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BA1AF" w14:textId="20981983" w:rsidR="00C3089D" w:rsidRPr="006D37F9" w:rsidRDefault="006D37F9" w:rsidP="008041CC">
      <w:pPr>
        <w:pStyle w:val="NoSpacing"/>
        <w:rPr>
          <w:sz w:val="32"/>
          <w:szCs w:val="32"/>
        </w:rPr>
      </w:pPr>
      <w:r w:rsidRPr="006D37F9">
        <w:rPr>
          <w:b/>
          <w:bCs/>
          <w:color w:val="FFC000"/>
          <w:sz w:val="32"/>
          <w:szCs w:val="32"/>
        </w:rPr>
        <w:t>AMBER</w:t>
      </w:r>
      <w:r w:rsidR="00C3089D" w:rsidRPr="006D37F9">
        <w:rPr>
          <w:sz w:val="32"/>
          <w:szCs w:val="32"/>
        </w:rPr>
        <w:t xml:space="preserve"> shared care protocol:</w:t>
      </w:r>
    </w:p>
    <w:p w14:paraId="70F5B33B" w14:textId="77777777" w:rsidR="006D37F9" w:rsidRDefault="006D37F9" w:rsidP="008041CC">
      <w:pPr>
        <w:pStyle w:val="NoSpacing"/>
      </w:pPr>
    </w:p>
    <w:tbl>
      <w:tblPr>
        <w:tblStyle w:val="TableGrid"/>
        <w:tblW w:w="0" w:type="auto"/>
        <w:tblInd w:w="-572" w:type="dxa"/>
        <w:tblLook w:val="04A0" w:firstRow="1" w:lastRow="0" w:firstColumn="1" w:lastColumn="0" w:noHBand="0" w:noVBand="1"/>
      </w:tblPr>
      <w:tblGrid>
        <w:gridCol w:w="9632"/>
      </w:tblGrid>
      <w:tr w:rsidR="006D37F9" w14:paraId="63E4DD15" w14:textId="77777777" w:rsidTr="006D37F9">
        <w:tc>
          <w:tcPr>
            <w:tcW w:w="9632" w:type="dxa"/>
          </w:tcPr>
          <w:p w14:paraId="5D2808C2" w14:textId="1081BAB2" w:rsidR="006D37F9" w:rsidRPr="006D37F9" w:rsidRDefault="00BD4E8B" w:rsidP="008041CC">
            <w:pPr>
              <w:pStyle w:val="NoSpacing"/>
              <w:rPr>
                <w:sz w:val="48"/>
                <w:szCs w:val="48"/>
              </w:rPr>
            </w:pPr>
            <w:r w:rsidRPr="00BD4E8B">
              <w:rPr>
                <w:color w:val="548DD4" w:themeColor="text2" w:themeTint="99"/>
                <w:sz w:val="48"/>
                <w:szCs w:val="48"/>
              </w:rPr>
              <w:t>Paliperidone long-acting injection for patients within adult services</w:t>
            </w:r>
            <w:r w:rsidR="003E7F47">
              <w:rPr>
                <w:color w:val="548DD4" w:themeColor="text2" w:themeTint="99"/>
                <w:sz w:val="48"/>
                <w:szCs w:val="48"/>
              </w:rPr>
              <w:t>, where a Locally Commissioned Service is in place</w:t>
            </w:r>
          </w:p>
        </w:tc>
      </w:tr>
    </w:tbl>
    <w:p w14:paraId="3A2DB2C7" w14:textId="77777777" w:rsidR="006D37F9" w:rsidRPr="00004070" w:rsidRDefault="006D37F9" w:rsidP="008041CC">
      <w:pPr>
        <w:pStyle w:val="NoSpacing"/>
      </w:pPr>
    </w:p>
    <w:p w14:paraId="7D1EF5D9" w14:textId="1D5AB4CA" w:rsidR="004206F9" w:rsidRPr="00081B5B" w:rsidRDefault="004206F9" w:rsidP="004206F9">
      <w:pPr>
        <w:ind w:left="-709"/>
      </w:pPr>
      <w:r w:rsidRPr="00081B5B">
        <w:t xml:space="preserve">Review date </w:t>
      </w:r>
      <w:r w:rsidR="0020494D" w:rsidRPr="00081B5B">
        <w:t>:</w:t>
      </w:r>
      <w:r w:rsidR="001030F1" w:rsidRPr="00081B5B">
        <w:t>03/05/2027.</w:t>
      </w:r>
    </w:p>
    <w:p w14:paraId="69FD2FF5" w14:textId="48377262" w:rsidR="0020494D" w:rsidRPr="00004070" w:rsidRDefault="0020494D" w:rsidP="00ED0997">
      <w:pPr>
        <w:sectPr w:rsidR="0020494D" w:rsidRPr="00004070" w:rsidSect="00342317">
          <w:headerReference w:type="default" r:id="rId11"/>
          <w:footerReference w:type="default" r:id="rId12"/>
          <w:headerReference w:type="first" r:id="rId13"/>
          <w:footerReference w:type="first" r:id="rId14"/>
          <w:pgSz w:w="11906" w:h="16838"/>
          <w:pgMar w:top="2268" w:right="1418" w:bottom="1134" w:left="1418" w:header="709" w:footer="709" w:gutter="0"/>
          <w:cols w:space="708"/>
          <w:titlePg/>
          <w:docGrid w:linePitch="360"/>
        </w:sectPr>
      </w:pPr>
      <w:r>
        <w:t xml:space="preserve">This amber shared care protocol is for paliperidone </w:t>
      </w:r>
      <w:r w:rsidR="00B1F020">
        <w:t>long-acting</w:t>
      </w:r>
      <w:r>
        <w:t xml:space="preserve"> injections – 1 month, 3 month or 6 months. This </w:t>
      </w:r>
      <w:r w:rsidR="6FD51270">
        <w:t>protocol replaces</w:t>
      </w:r>
      <w:r>
        <w:t xml:space="preserve"> the current shared care which is only applicable for 1 month or 3 </w:t>
      </w:r>
      <w:r w:rsidR="687048B3">
        <w:t>months</w:t>
      </w:r>
      <w:r>
        <w:t xml:space="preserve"> </w:t>
      </w:r>
      <w:r w:rsidR="4FCEEA9D">
        <w:t>long-acting</w:t>
      </w:r>
      <w:r>
        <w:t xml:space="preserve"> injections of paliperidone.</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3389"/>
        <w:gridCol w:w="5228"/>
      </w:tblGrid>
      <w:tr w:rsidR="00055685" w:rsidRPr="00004070" w14:paraId="146E6787" w14:textId="77777777" w:rsidTr="08F67DB0">
        <w:trPr>
          <w:jc w:val="center"/>
        </w:trPr>
        <w:tc>
          <w:tcPr>
            <w:tcW w:w="10455" w:type="dxa"/>
            <w:gridSpan w:val="3"/>
            <w:tcBorders>
              <w:bottom w:val="single" w:sz="4" w:space="0" w:color="auto"/>
            </w:tcBorders>
            <w:shd w:val="clear" w:color="auto" w:fill="F2F2F2" w:themeFill="background1" w:themeFillShade="F2"/>
          </w:tcPr>
          <w:p w14:paraId="7A244829" w14:textId="77777777" w:rsidR="00055685" w:rsidRPr="00004070" w:rsidRDefault="00055685" w:rsidP="007C7494">
            <w:pPr>
              <w:pStyle w:val="Heading2"/>
              <w:spacing w:before="0"/>
              <w:rPr>
                <w:rFonts w:cs="Arial"/>
                <w:lang w:eastAsia="en-GB"/>
              </w:rPr>
            </w:pPr>
            <w:bookmarkStart w:id="0" w:name="Responsibilities"/>
            <w:r w:rsidRPr="00004070">
              <w:rPr>
                <w:rFonts w:cs="Arial"/>
                <w:lang w:eastAsia="en-GB"/>
              </w:rPr>
              <w:t>Specialist responsibilities</w:t>
            </w:r>
          </w:p>
          <w:bookmarkEnd w:id="0"/>
          <w:p w14:paraId="156BC280" w14:textId="31FA63F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Assess the patient and provide diagnosis; ensure that this diagnosis is within scope of this shared care protocol (</w:t>
            </w:r>
            <w:hyperlink w:anchor="Two_indications">
              <w:r w:rsidRPr="00004070">
                <w:rPr>
                  <w:rFonts w:eastAsia="Arial" w:cs="Arial"/>
                  <w:color w:val="0563C1"/>
                  <w:szCs w:val="24"/>
                  <w:u w:val="single"/>
                </w:rPr>
                <w:t>section 2</w:t>
              </w:r>
            </w:hyperlink>
            <w:r w:rsidRPr="00004070">
              <w:rPr>
                <w:rFonts w:eastAsia="Arial" w:cs="Arial"/>
                <w:color w:val="0563C1"/>
                <w:szCs w:val="24"/>
                <w:u w:val="single"/>
              </w:rPr>
              <w:t>)</w:t>
            </w:r>
            <w:r w:rsidRPr="00004070">
              <w:rPr>
                <w:rFonts w:eastAsia="Arial" w:cs="Arial"/>
                <w:color w:val="000000"/>
                <w:szCs w:val="24"/>
              </w:rPr>
              <w:t xml:space="preserve"> and communicated to primary care.</w:t>
            </w:r>
          </w:p>
          <w:p w14:paraId="6211693C" w14:textId="75D12463" w:rsidR="00ED0997" w:rsidRPr="00004070" w:rsidRDefault="00ED0997" w:rsidP="08F67DB0">
            <w:pPr>
              <w:numPr>
                <w:ilvl w:val="0"/>
                <w:numId w:val="14"/>
              </w:numPr>
              <w:spacing w:after="50"/>
              <w:ind w:left="357" w:hanging="357"/>
              <w:rPr>
                <w:rFonts w:eastAsia="Arial" w:cs="Arial"/>
                <w:color w:val="000000"/>
                <w:lang w:val="en-US"/>
              </w:rPr>
            </w:pPr>
            <w:r w:rsidRPr="08F67DB0">
              <w:rPr>
                <w:rFonts w:eastAsia="Arial" w:cs="Arial"/>
                <w:color w:val="000000" w:themeColor="text1"/>
              </w:rPr>
              <w:t xml:space="preserve">Use a shared </w:t>
            </w:r>
            <w:r w:rsidR="6279798A" w:rsidRPr="08F67DB0">
              <w:rPr>
                <w:rFonts w:eastAsia="Arial" w:cs="Arial"/>
                <w:color w:val="000000" w:themeColor="text1"/>
              </w:rPr>
              <w:t>decision-making</w:t>
            </w:r>
            <w:r w:rsidRPr="08F67DB0">
              <w:rPr>
                <w:rFonts w:eastAsia="Arial" w:cs="Arial"/>
                <w:color w:val="000000" w:themeColor="text1"/>
              </w:rPr>
              <w:t xml:space="preserve"> approach; discuss the benefits and risks of the treatment with the patient and provide the appropriate counselling (see </w:t>
            </w:r>
            <w:hyperlink w:anchor="Eleven_advice_to_patients">
              <w:r w:rsidRPr="08F67DB0">
                <w:rPr>
                  <w:rFonts w:eastAsia="Arial" w:cs="Arial"/>
                  <w:color w:val="0563C1"/>
                  <w:u w:val="single"/>
                </w:rPr>
                <w:t>section 11</w:t>
              </w:r>
            </w:hyperlink>
            <w:r w:rsidRPr="08F67DB0">
              <w:rPr>
                <w:rFonts w:eastAsia="Arial" w:cs="Arial"/>
                <w:color w:val="000000" w:themeColor="text1"/>
              </w:rPr>
              <w:t>) to enable the patient to reach an informed decision. Obtain and document patient consent. Provide an appropriate patient information leaflet.</w:t>
            </w:r>
          </w:p>
          <w:p w14:paraId="50FF209A" w14:textId="3CF5C218"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 xml:space="preserve">Assess for contraindications and cautions (see </w:t>
            </w:r>
            <w:hyperlink w:anchor="Four_cx_and_cautions">
              <w:r w:rsidRPr="00004070">
                <w:rPr>
                  <w:rFonts w:eastAsia="Arial" w:cs="Arial"/>
                  <w:color w:val="0563C1"/>
                  <w:szCs w:val="24"/>
                  <w:u w:val="single"/>
                </w:rPr>
                <w:t>section 4</w:t>
              </w:r>
            </w:hyperlink>
            <w:r w:rsidRPr="00004070">
              <w:rPr>
                <w:rFonts w:eastAsia="Arial" w:cs="Arial"/>
                <w:color w:val="000000"/>
                <w:szCs w:val="24"/>
              </w:rPr>
              <w:t xml:space="preserve">) and interactions (see </w:t>
            </w:r>
            <w:hyperlink w:anchor="Seven_interactions">
              <w:r w:rsidRPr="00004070">
                <w:rPr>
                  <w:rFonts w:eastAsia="Arial" w:cs="Arial"/>
                  <w:color w:val="0563C1"/>
                  <w:szCs w:val="24"/>
                  <w:u w:val="single"/>
                </w:rPr>
                <w:t>section 7</w:t>
              </w:r>
            </w:hyperlink>
            <w:r w:rsidRPr="00004070">
              <w:rPr>
                <w:rFonts w:eastAsia="Arial" w:cs="Arial"/>
                <w:color w:val="000000"/>
                <w:szCs w:val="24"/>
              </w:rPr>
              <w:t>).</w:t>
            </w:r>
          </w:p>
          <w:p w14:paraId="66928CCF" w14:textId="1AFE16EA"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 xml:space="preserve">Conduct required baseline investigations and initial monitoring (see </w:t>
            </w:r>
            <w:hyperlink w:anchor="Eight_specialist_monitoring">
              <w:r w:rsidRPr="00004070">
                <w:rPr>
                  <w:rFonts w:eastAsia="Arial" w:cs="Arial"/>
                  <w:color w:val="0563C1"/>
                  <w:szCs w:val="24"/>
                  <w:u w:val="single"/>
                </w:rPr>
                <w:t>section 8</w:t>
              </w:r>
            </w:hyperlink>
            <w:r w:rsidRPr="00004070">
              <w:rPr>
                <w:rFonts w:eastAsia="Arial" w:cs="Arial"/>
                <w:color w:val="000000"/>
                <w:szCs w:val="24"/>
              </w:rPr>
              <w:t>).</w:t>
            </w:r>
          </w:p>
          <w:p w14:paraId="1F30CB60" w14:textId="17B77EAB"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 xml:space="preserve">Initiate and optimise treatment as outlined in </w:t>
            </w:r>
            <w:hyperlink w:anchor="Five_dosing">
              <w:r w:rsidRPr="00004070">
                <w:rPr>
                  <w:rFonts w:eastAsia="Arial" w:cs="Arial"/>
                  <w:color w:val="0563C1"/>
                  <w:szCs w:val="24"/>
                  <w:u w:val="single"/>
                </w:rPr>
                <w:t>section 5</w:t>
              </w:r>
            </w:hyperlink>
            <w:r w:rsidRPr="00004070">
              <w:rPr>
                <w:rFonts w:eastAsia="Arial" w:cs="Arial"/>
                <w:color w:val="000000"/>
                <w:szCs w:val="24"/>
              </w:rPr>
              <w:t xml:space="preserve">. </w:t>
            </w:r>
          </w:p>
          <w:p w14:paraId="6B1FB0A1" w14:textId="33A0A7FB" w:rsidR="0020494D" w:rsidRPr="0020494D" w:rsidRDefault="00ED0997" w:rsidP="08F67DB0">
            <w:pPr>
              <w:numPr>
                <w:ilvl w:val="0"/>
                <w:numId w:val="14"/>
              </w:numPr>
              <w:spacing w:after="50"/>
              <w:ind w:left="357" w:hanging="357"/>
              <w:rPr>
                <w:rFonts w:eastAsia="Arial" w:cs="Arial"/>
                <w:color w:val="000000"/>
                <w:lang w:val="en-US"/>
              </w:rPr>
            </w:pPr>
            <w:r w:rsidRPr="08F67DB0">
              <w:rPr>
                <w:rFonts w:eastAsia="Arial" w:cs="Arial"/>
                <w:color w:val="000000" w:themeColor="text1"/>
              </w:rPr>
              <w:t>Transfer to primary care is normally after the patient has been treated</w:t>
            </w:r>
            <w:r w:rsidR="0040129E" w:rsidRPr="08F67DB0">
              <w:rPr>
                <w:rFonts w:eastAsia="Arial" w:cs="Arial"/>
                <w:color w:val="000000" w:themeColor="text1"/>
              </w:rPr>
              <w:t xml:space="preserve"> for </w:t>
            </w:r>
            <w:r w:rsidR="006D4F9E">
              <w:rPr>
                <w:rFonts w:eastAsia="Arial" w:cs="Arial"/>
                <w:color w:val="000000" w:themeColor="text1"/>
              </w:rPr>
              <w:t>6</w:t>
            </w:r>
            <w:r w:rsidR="006D4F9E" w:rsidRPr="08F67DB0">
              <w:rPr>
                <w:rFonts w:eastAsia="Arial" w:cs="Arial"/>
                <w:color w:val="000000" w:themeColor="text1"/>
              </w:rPr>
              <w:t xml:space="preserve"> </w:t>
            </w:r>
            <w:r w:rsidR="0040129E" w:rsidRPr="08F67DB0">
              <w:rPr>
                <w:rFonts w:eastAsia="Arial" w:cs="Arial"/>
                <w:color w:val="000000" w:themeColor="text1"/>
              </w:rPr>
              <w:t xml:space="preserve">months if prescribed the 1 or 3 </w:t>
            </w:r>
            <w:r w:rsidR="51867915" w:rsidRPr="08F67DB0">
              <w:rPr>
                <w:rFonts w:eastAsia="Arial" w:cs="Arial"/>
                <w:color w:val="000000" w:themeColor="text1"/>
              </w:rPr>
              <w:t>months</w:t>
            </w:r>
            <w:r w:rsidR="0040129E" w:rsidRPr="08F67DB0">
              <w:rPr>
                <w:rFonts w:eastAsia="Arial" w:cs="Arial"/>
                <w:color w:val="000000" w:themeColor="text1"/>
              </w:rPr>
              <w:t xml:space="preserve"> long acting paliperidone depot or after 1 year if prescribed the 6 </w:t>
            </w:r>
            <w:r w:rsidR="6EA5BE57" w:rsidRPr="08F67DB0">
              <w:rPr>
                <w:rFonts w:eastAsia="Arial" w:cs="Arial"/>
                <w:color w:val="000000" w:themeColor="text1"/>
              </w:rPr>
              <w:t>months</w:t>
            </w:r>
            <w:r w:rsidR="0040129E" w:rsidRPr="08F67DB0">
              <w:rPr>
                <w:rFonts w:eastAsia="Arial" w:cs="Arial"/>
                <w:color w:val="000000" w:themeColor="text1"/>
              </w:rPr>
              <w:t xml:space="preserve"> long acting paliperidone depot</w:t>
            </w:r>
            <w:r w:rsidR="0020494D" w:rsidRPr="08F67DB0">
              <w:rPr>
                <w:rFonts w:eastAsia="Arial" w:cs="Arial"/>
                <w:color w:val="000000" w:themeColor="text1"/>
              </w:rPr>
              <w:t>:</w:t>
            </w:r>
          </w:p>
          <w:tbl>
            <w:tblPr>
              <w:tblStyle w:val="TableGrid"/>
              <w:tblW w:w="9724" w:type="dxa"/>
              <w:tblInd w:w="357" w:type="dxa"/>
              <w:tblLayout w:type="fixed"/>
              <w:tblLook w:val="04A0" w:firstRow="1" w:lastRow="0" w:firstColumn="1" w:lastColumn="0" w:noHBand="0" w:noVBand="1"/>
            </w:tblPr>
            <w:tblGrid>
              <w:gridCol w:w="2637"/>
              <w:gridCol w:w="3118"/>
              <w:gridCol w:w="3969"/>
            </w:tblGrid>
            <w:tr w:rsidR="00EC2024" w14:paraId="0754E3E9" w14:textId="77777777" w:rsidTr="00CA1849">
              <w:trPr>
                <w:trHeight w:val="300"/>
              </w:trPr>
              <w:tc>
                <w:tcPr>
                  <w:tcW w:w="2637" w:type="dxa"/>
                </w:tcPr>
                <w:p w14:paraId="12DFF00F" w14:textId="6EE756E9" w:rsidR="00EC2024" w:rsidRPr="0040129E" w:rsidRDefault="00EC2024" w:rsidP="00EC2024">
                  <w:pPr>
                    <w:rPr>
                      <w:rFonts w:eastAsia="Arial" w:cs="Arial"/>
                      <w:color w:val="000000"/>
                    </w:rPr>
                  </w:pPr>
                  <w:r w:rsidRPr="08F67DB0">
                    <w:rPr>
                      <w:rFonts w:eastAsia="Arial" w:cs="Arial"/>
                      <w:color w:val="000000" w:themeColor="text1"/>
                    </w:rPr>
                    <w:t>Treatment</w:t>
                  </w:r>
                </w:p>
              </w:tc>
              <w:tc>
                <w:tcPr>
                  <w:tcW w:w="3118" w:type="dxa"/>
                </w:tcPr>
                <w:p w14:paraId="2692EF87" w14:textId="625E0DD1" w:rsidR="00EC2024" w:rsidRPr="08F67DB0" w:rsidRDefault="00EC2024" w:rsidP="00EC2024">
                  <w:pPr>
                    <w:spacing w:after="50"/>
                    <w:rPr>
                      <w:rFonts w:eastAsia="Arial" w:cs="Arial"/>
                      <w:color w:val="000000" w:themeColor="text1"/>
                    </w:rPr>
                  </w:pPr>
                  <w:r>
                    <w:rPr>
                      <w:lang w:val="en-US"/>
                    </w:rPr>
                    <w:t>Minimum length of time before stepping up to extended interval</w:t>
                  </w:r>
                </w:p>
              </w:tc>
              <w:tc>
                <w:tcPr>
                  <w:tcW w:w="3969" w:type="dxa"/>
                </w:tcPr>
                <w:p w14:paraId="617602C3" w14:textId="357A0EB4" w:rsidR="00EC2024" w:rsidRDefault="00EC2024" w:rsidP="00EC2024">
                  <w:pPr>
                    <w:spacing w:after="50"/>
                    <w:rPr>
                      <w:rFonts w:eastAsia="Arial" w:cs="Arial"/>
                      <w:color w:val="000000"/>
                    </w:rPr>
                  </w:pPr>
                  <w:r w:rsidRPr="08F67DB0">
                    <w:rPr>
                      <w:rFonts w:eastAsia="Arial" w:cs="Arial"/>
                      <w:color w:val="000000" w:themeColor="text1"/>
                    </w:rPr>
                    <w:t>How long the patient should receive treatment from SABP (Surrey and Borders Partnership) before transferring to primary care</w:t>
                  </w:r>
                </w:p>
              </w:tc>
            </w:tr>
            <w:tr w:rsidR="00FE3F51" w14:paraId="7E6E3723" w14:textId="77777777" w:rsidTr="00CA1849">
              <w:trPr>
                <w:trHeight w:val="300"/>
              </w:trPr>
              <w:tc>
                <w:tcPr>
                  <w:tcW w:w="2637" w:type="dxa"/>
                </w:tcPr>
                <w:p w14:paraId="5EB818CA" w14:textId="5D0A7EC2" w:rsidR="00FE3F51" w:rsidRPr="0040129E" w:rsidRDefault="00FE3F51" w:rsidP="00FE3F51">
                  <w:pPr>
                    <w:rPr>
                      <w:rFonts w:eastAsia="Arial" w:cs="Arial"/>
                      <w:color w:val="000000"/>
                    </w:rPr>
                  </w:pPr>
                  <w:r w:rsidRPr="08F67DB0">
                    <w:rPr>
                      <w:rFonts w:eastAsia="Arial" w:cs="Arial"/>
                      <w:color w:val="000000" w:themeColor="text1"/>
                    </w:rPr>
                    <w:t>Paliperidone 1 month long-acting depot</w:t>
                  </w:r>
                </w:p>
              </w:tc>
              <w:tc>
                <w:tcPr>
                  <w:tcW w:w="3118" w:type="dxa"/>
                </w:tcPr>
                <w:p w14:paraId="4D44E4C4" w14:textId="77777777" w:rsidR="00FE3F51" w:rsidRDefault="00FE3F51" w:rsidP="00FE3F51">
                  <w:pPr>
                    <w:rPr>
                      <w:lang w:val="en-US"/>
                    </w:rPr>
                  </w:pPr>
                  <w:r>
                    <w:rPr>
                      <w:lang w:val="en-US"/>
                    </w:rPr>
                    <w:t xml:space="preserve">3m before </w:t>
                  </w:r>
                  <w:proofErr w:type="gramStart"/>
                  <w:r>
                    <w:rPr>
                      <w:lang w:val="en-US"/>
                    </w:rPr>
                    <w:t>step</w:t>
                  </w:r>
                  <w:proofErr w:type="gramEnd"/>
                  <w:r>
                    <w:rPr>
                      <w:lang w:val="en-US"/>
                    </w:rPr>
                    <w:t xml:space="preserve"> up to 3m</w:t>
                  </w:r>
                </w:p>
                <w:p w14:paraId="33C4FFCF" w14:textId="670904DF" w:rsidR="00FE3F51" w:rsidRPr="08F67DB0" w:rsidDel="006D4F9E" w:rsidRDefault="00FE3F51" w:rsidP="00FE3F51">
                  <w:pPr>
                    <w:spacing w:after="50"/>
                    <w:rPr>
                      <w:rFonts w:eastAsia="Arial" w:cs="Arial"/>
                      <w:color w:val="000000" w:themeColor="text1"/>
                    </w:rPr>
                  </w:pPr>
                  <w:r>
                    <w:rPr>
                      <w:lang w:val="en-US"/>
                    </w:rPr>
                    <w:t xml:space="preserve">1yr before </w:t>
                  </w:r>
                  <w:proofErr w:type="gramStart"/>
                  <w:r>
                    <w:rPr>
                      <w:lang w:val="en-US"/>
                    </w:rPr>
                    <w:t>step</w:t>
                  </w:r>
                  <w:proofErr w:type="gramEnd"/>
                  <w:r>
                    <w:rPr>
                      <w:lang w:val="en-US"/>
                    </w:rPr>
                    <w:t xml:space="preserve"> up to 6m</w:t>
                  </w:r>
                </w:p>
              </w:tc>
              <w:tc>
                <w:tcPr>
                  <w:tcW w:w="3969" w:type="dxa"/>
                </w:tcPr>
                <w:p w14:paraId="149049DC" w14:textId="5BD8D7B0" w:rsidR="00FE3F51" w:rsidRDefault="00FE3F51" w:rsidP="00FE3F51">
                  <w:pPr>
                    <w:spacing w:after="50"/>
                    <w:rPr>
                      <w:rFonts w:eastAsia="Arial" w:cs="Arial"/>
                      <w:color w:val="000000"/>
                    </w:rPr>
                  </w:pPr>
                  <w:r>
                    <w:rPr>
                      <w:lang w:val="en-US"/>
                    </w:rPr>
                    <w:t xml:space="preserve">Monthly injections supplied by SABPT for the first 6 months </w:t>
                  </w:r>
                </w:p>
              </w:tc>
            </w:tr>
            <w:tr w:rsidR="00FE3F51" w14:paraId="520E932E" w14:textId="77777777" w:rsidTr="00CA1849">
              <w:trPr>
                <w:trHeight w:val="300"/>
              </w:trPr>
              <w:tc>
                <w:tcPr>
                  <w:tcW w:w="2637" w:type="dxa"/>
                </w:tcPr>
                <w:p w14:paraId="65463F16" w14:textId="12691F3F" w:rsidR="00FE3F51" w:rsidRPr="0040129E" w:rsidRDefault="00FE3F51" w:rsidP="00FE3F51">
                  <w:pPr>
                    <w:rPr>
                      <w:rFonts w:eastAsia="Arial" w:cs="Arial"/>
                      <w:color w:val="000000"/>
                    </w:rPr>
                  </w:pPr>
                  <w:r w:rsidRPr="08F67DB0">
                    <w:rPr>
                      <w:rFonts w:eastAsia="Arial" w:cs="Arial"/>
                      <w:color w:val="000000" w:themeColor="text1"/>
                    </w:rPr>
                    <w:lastRenderedPageBreak/>
                    <w:t>Paliperidone 3 month long-acting depot</w:t>
                  </w:r>
                </w:p>
              </w:tc>
              <w:tc>
                <w:tcPr>
                  <w:tcW w:w="3118" w:type="dxa"/>
                </w:tcPr>
                <w:p w14:paraId="308B0C07" w14:textId="600CDEC3" w:rsidR="00FE3F51" w:rsidRDefault="00FE3F51" w:rsidP="00FE3F51">
                  <w:pPr>
                    <w:pStyle w:val="ListParagraph"/>
                    <w:ind w:left="6"/>
                    <w:rPr>
                      <w:rFonts w:eastAsia="Arial" w:cs="Arial"/>
                      <w:color w:val="000000" w:themeColor="text1"/>
                    </w:rPr>
                  </w:pPr>
                  <w:r>
                    <w:rPr>
                      <w:lang w:val="en-US"/>
                    </w:rPr>
                    <w:t xml:space="preserve">1yr before </w:t>
                  </w:r>
                  <w:proofErr w:type="gramStart"/>
                  <w:r>
                    <w:rPr>
                      <w:lang w:val="en-US"/>
                    </w:rPr>
                    <w:t>step</w:t>
                  </w:r>
                  <w:proofErr w:type="gramEnd"/>
                  <w:r>
                    <w:rPr>
                      <w:lang w:val="en-US"/>
                    </w:rPr>
                    <w:t xml:space="preserve"> up to 6m</w:t>
                  </w:r>
                </w:p>
              </w:tc>
              <w:tc>
                <w:tcPr>
                  <w:tcW w:w="3969" w:type="dxa"/>
                </w:tcPr>
                <w:p w14:paraId="390A0FD8" w14:textId="0C471F79" w:rsidR="00FE3F51" w:rsidRDefault="009F0AB5" w:rsidP="00FE3F51">
                  <w:pPr>
                    <w:spacing w:after="50"/>
                    <w:rPr>
                      <w:rFonts w:eastAsia="Arial" w:cs="Arial"/>
                      <w:color w:val="000000"/>
                    </w:rPr>
                  </w:pPr>
                  <w:r>
                    <w:rPr>
                      <w:lang w:val="en-US"/>
                    </w:rPr>
                    <w:t>3-</w:t>
                  </w:r>
                  <w:r w:rsidR="00FE3F51">
                    <w:rPr>
                      <w:lang w:val="en-US"/>
                    </w:rPr>
                    <w:t xml:space="preserve">monthly injections supplied by SABPT </w:t>
                  </w:r>
                  <w:r w:rsidR="008415DA">
                    <w:rPr>
                      <w:lang w:val="en-US"/>
                    </w:rPr>
                    <w:t>to complete treatment for a minimum total of</w:t>
                  </w:r>
                  <w:r w:rsidR="00FE3F51">
                    <w:rPr>
                      <w:lang w:val="en-US"/>
                    </w:rPr>
                    <w:t xml:space="preserve"> 6 months</w:t>
                  </w:r>
                  <w:r w:rsidR="002369D0">
                    <w:rPr>
                      <w:lang w:val="en-US"/>
                    </w:rPr>
                    <w:t xml:space="preserve"> (Note, the first </w:t>
                  </w:r>
                  <w:r w:rsidR="002F7E2E">
                    <w:rPr>
                      <w:lang w:val="en-US"/>
                    </w:rPr>
                    <w:t xml:space="preserve">four months’ treatment may be </w:t>
                  </w:r>
                  <w:r w:rsidR="008415DA">
                    <w:rPr>
                      <w:lang w:val="en-US"/>
                    </w:rPr>
                    <w:t>provided by use of the 1-monthly injections)</w:t>
                  </w:r>
                  <w:r w:rsidR="00FE3F51">
                    <w:rPr>
                      <w:lang w:val="en-US"/>
                    </w:rPr>
                    <w:t xml:space="preserve"> </w:t>
                  </w:r>
                </w:p>
              </w:tc>
            </w:tr>
            <w:tr w:rsidR="00FE3F51" w14:paraId="284C0E61" w14:textId="77777777" w:rsidTr="00CA1849">
              <w:trPr>
                <w:trHeight w:val="300"/>
              </w:trPr>
              <w:tc>
                <w:tcPr>
                  <w:tcW w:w="2637" w:type="dxa"/>
                </w:tcPr>
                <w:p w14:paraId="14313104" w14:textId="0444078B" w:rsidR="00FE3F51" w:rsidRPr="0040129E" w:rsidRDefault="00FE3F51" w:rsidP="00FE3F51">
                  <w:pPr>
                    <w:rPr>
                      <w:rFonts w:eastAsia="Arial" w:cs="Arial"/>
                      <w:color w:val="000000"/>
                    </w:rPr>
                  </w:pPr>
                  <w:r w:rsidRPr="08F67DB0">
                    <w:rPr>
                      <w:rFonts w:eastAsia="Arial" w:cs="Arial"/>
                      <w:color w:val="000000" w:themeColor="text1"/>
                    </w:rPr>
                    <w:t>Paliperidone 6 month long-acting depot</w:t>
                  </w:r>
                </w:p>
              </w:tc>
              <w:tc>
                <w:tcPr>
                  <w:tcW w:w="3118" w:type="dxa"/>
                </w:tcPr>
                <w:p w14:paraId="43CCC811" w14:textId="68CAD36D" w:rsidR="00FE3F51" w:rsidRPr="08F67DB0" w:rsidRDefault="00FE3F51" w:rsidP="00FE3F51">
                  <w:pPr>
                    <w:pStyle w:val="ListParagraph"/>
                    <w:ind w:left="6"/>
                    <w:rPr>
                      <w:rFonts w:eastAsia="Arial" w:cs="Arial"/>
                      <w:color w:val="000000" w:themeColor="text1"/>
                    </w:rPr>
                  </w:pPr>
                  <w:r>
                    <w:rPr>
                      <w:lang w:val="en-US"/>
                    </w:rPr>
                    <w:t xml:space="preserve">N.B step up to 6m </w:t>
                  </w:r>
                  <w:r>
                    <w:rPr>
                      <w:i/>
                      <w:iCs/>
                    </w:rPr>
                    <w:t>will be considered after one year of treatment at a stable dose using the 1- and 3-monthly formulations, either alone or in combination, at an equivalent dose, with no dose adjustment over the year prior to switching</w:t>
                  </w:r>
                </w:p>
              </w:tc>
              <w:tc>
                <w:tcPr>
                  <w:tcW w:w="3969" w:type="dxa"/>
                </w:tcPr>
                <w:p w14:paraId="266C6ADB" w14:textId="7475BFAB" w:rsidR="00FE3F51" w:rsidRDefault="00FE3F51" w:rsidP="00FE3F51">
                  <w:pPr>
                    <w:spacing w:after="50"/>
                    <w:rPr>
                      <w:rFonts w:eastAsia="Arial" w:cs="Arial"/>
                      <w:color w:val="000000"/>
                    </w:rPr>
                  </w:pPr>
                  <w:r>
                    <w:rPr>
                      <w:lang w:val="en-US"/>
                    </w:rPr>
                    <w:t>First 6-monthly injection supplied by SABPT</w:t>
                  </w:r>
                </w:p>
              </w:tc>
            </w:tr>
          </w:tbl>
          <w:p w14:paraId="2DF6E41D" w14:textId="54AE9397" w:rsidR="00ED0997" w:rsidRPr="00004070" w:rsidRDefault="00ED0997" w:rsidP="08F67DB0">
            <w:pPr>
              <w:numPr>
                <w:ilvl w:val="0"/>
                <w:numId w:val="14"/>
              </w:numPr>
              <w:spacing w:after="50"/>
              <w:ind w:left="357" w:hanging="357"/>
              <w:rPr>
                <w:rFonts w:eastAsia="Arial" w:cs="Arial"/>
                <w:color w:val="000000"/>
                <w:lang w:val="en-US"/>
              </w:rPr>
            </w:pPr>
            <w:r w:rsidRPr="08F67DB0">
              <w:rPr>
                <w:rFonts w:eastAsia="Arial" w:cs="Arial"/>
                <w:color w:val="000000" w:themeColor="text1"/>
              </w:rPr>
              <w:t>Prescribe sufficient medication to enable transfer to primary care, including where there are unforeseen delays to transfer of care.</w:t>
            </w:r>
          </w:p>
          <w:p w14:paraId="7399F5E3" w14:textId="3E6B76F6" w:rsidR="00ED0997" w:rsidRPr="00004070" w:rsidRDefault="00ED0997" w:rsidP="08F67DB0">
            <w:pPr>
              <w:numPr>
                <w:ilvl w:val="0"/>
                <w:numId w:val="14"/>
              </w:numPr>
              <w:spacing w:after="50"/>
              <w:ind w:left="357" w:hanging="357"/>
              <w:rPr>
                <w:rFonts w:eastAsia="Arial" w:cs="Arial"/>
                <w:color w:val="000000"/>
                <w:lang w:val="en-US"/>
              </w:rPr>
            </w:pPr>
            <w:r w:rsidRPr="08F67DB0">
              <w:rPr>
                <w:rFonts w:eastAsia="Arial" w:cs="Arial"/>
                <w:color w:val="000000" w:themeColor="text1"/>
              </w:rPr>
              <w:t xml:space="preserve">Once treatment is optimised, complete the shared care </w:t>
            </w:r>
            <w:r w:rsidR="212AB980" w:rsidRPr="08F67DB0">
              <w:rPr>
                <w:rFonts w:eastAsia="Arial" w:cs="Arial"/>
                <w:color w:val="000000" w:themeColor="text1"/>
              </w:rPr>
              <w:t>documentation,</w:t>
            </w:r>
            <w:r w:rsidRPr="08F67DB0">
              <w:rPr>
                <w:rFonts w:eastAsia="Arial" w:cs="Arial"/>
                <w:color w:val="000000" w:themeColor="text1"/>
              </w:rPr>
              <w:t xml:space="preserve"> and send to patient’s </w:t>
            </w:r>
            <w:r w:rsidR="4DE80F12" w:rsidRPr="08F67DB0">
              <w:rPr>
                <w:rFonts w:eastAsia="Arial" w:cs="Arial"/>
                <w:color w:val="000000" w:themeColor="text1"/>
              </w:rPr>
              <w:t>GP (general practitioners)</w:t>
            </w:r>
            <w:r w:rsidRPr="08F67DB0">
              <w:rPr>
                <w:rFonts w:eastAsia="Arial" w:cs="Arial"/>
                <w:color w:val="000000" w:themeColor="text1"/>
              </w:rPr>
              <w:t xml:space="preserve"> practice detailing the diagnosis, current and ongoing dose, </w:t>
            </w:r>
            <w:r w:rsidR="6269A7FC" w:rsidRPr="08F67DB0">
              <w:rPr>
                <w:rFonts w:eastAsia="Arial" w:cs="Arial"/>
                <w:color w:val="000000" w:themeColor="text1"/>
              </w:rPr>
              <w:t>baseline,</w:t>
            </w:r>
            <w:r w:rsidRPr="08F67DB0">
              <w:rPr>
                <w:rFonts w:eastAsia="Arial" w:cs="Arial"/>
                <w:color w:val="000000" w:themeColor="text1"/>
              </w:rPr>
              <w:t xml:space="preserve"> and most recent test results, confirm the monitoring schedule and when the next monitoring is required. Include contact information (</w:t>
            </w:r>
            <w:hyperlink w:anchor="Thirteen_specialist_contact">
              <w:r w:rsidRPr="08F67DB0">
                <w:rPr>
                  <w:rFonts w:eastAsia="Arial" w:cs="Arial"/>
                  <w:color w:val="0563C1"/>
                  <w:u w:val="single"/>
                </w:rPr>
                <w:t>section 13</w:t>
              </w:r>
            </w:hyperlink>
            <w:r w:rsidRPr="08F67DB0">
              <w:rPr>
                <w:rFonts w:eastAsia="Arial" w:cs="Arial"/>
                <w:color w:val="000000" w:themeColor="text1"/>
              </w:rPr>
              <w:t>).</w:t>
            </w:r>
          </w:p>
          <w:p w14:paraId="747AFEFF" w14:textId="348C0D74"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 xml:space="preserve">Conduct the required monitoring in </w:t>
            </w:r>
            <w:hyperlink w:anchor="Eight_specialist_monitoring">
              <w:r w:rsidRPr="00004070">
                <w:rPr>
                  <w:rFonts w:eastAsia="Arial" w:cs="Arial"/>
                  <w:color w:val="0563C1"/>
                  <w:szCs w:val="24"/>
                  <w:u w:val="single"/>
                </w:rPr>
                <w:t>section 8</w:t>
              </w:r>
            </w:hyperlink>
            <w:r w:rsidRPr="00004070">
              <w:rPr>
                <w:rFonts w:eastAsia="Arial" w:cs="Arial"/>
                <w:color w:val="000000"/>
                <w:szCs w:val="24"/>
              </w:rPr>
              <w:t xml:space="preserve"> and communicate the results to primary care. After each review, advise primary care whether treatment should be continued, confirm the ongoing dose, and whether the ongoing monitoring outlined in </w:t>
            </w:r>
            <w:hyperlink w:anchor="Nine_primary_care_monitoring">
              <w:r w:rsidRPr="00004070">
                <w:rPr>
                  <w:rFonts w:eastAsia="Arial" w:cs="Arial"/>
                  <w:color w:val="0563C1"/>
                  <w:szCs w:val="24"/>
                  <w:u w:val="single"/>
                </w:rPr>
                <w:t>section 9</w:t>
              </w:r>
            </w:hyperlink>
            <w:r w:rsidRPr="00004070">
              <w:rPr>
                <w:rFonts w:eastAsia="Arial" w:cs="Arial"/>
                <w:color w:val="000000"/>
                <w:szCs w:val="24"/>
              </w:rPr>
              <w:t xml:space="preserve"> remains appropriate.</w:t>
            </w:r>
          </w:p>
          <w:p w14:paraId="2D956E74" w14:textId="7777777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Give advice to primary care on continuing treatment if a woman becomes or wishes to become pregnant or breastfeed.</w:t>
            </w:r>
          </w:p>
          <w:p w14:paraId="58BB2EAE" w14:textId="7777777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Provide advice to primary care on the management of adverse effects if required.</w:t>
            </w:r>
          </w:p>
          <w:p w14:paraId="777ACBA6" w14:textId="77777777" w:rsidR="00055685" w:rsidRPr="00004070" w:rsidRDefault="00055685" w:rsidP="007C7494">
            <w:pPr>
              <w:pStyle w:val="Heading2"/>
              <w:rPr>
                <w:rFonts w:cs="Arial"/>
                <w:lang w:eastAsia="en-GB"/>
              </w:rPr>
            </w:pPr>
            <w:r w:rsidRPr="00004070">
              <w:rPr>
                <w:rFonts w:cs="Arial"/>
                <w:lang w:eastAsia="en-GB"/>
              </w:rPr>
              <w:t>Primary care responsibilities</w:t>
            </w:r>
          </w:p>
          <w:p w14:paraId="5CF5D848" w14:textId="77777777" w:rsidR="00ED0997" w:rsidRPr="00004070" w:rsidRDefault="00ED0997" w:rsidP="002D2B0F">
            <w:pPr>
              <w:pStyle w:val="ListParagraph"/>
              <w:numPr>
                <w:ilvl w:val="0"/>
                <w:numId w:val="26"/>
              </w:numPr>
              <w:ind w:left="357" w:hanging="357"/>
              <w:rPr>
                <w:rFonts w:eastAsia="Arial" w:cs="Arial"/>
                <w:color w:val="000000"/>
                <w:szCs w:val="24"/>
                <w:lang w:val="en-US"/>
              </w:rPr>
            </w:pPr>
            <w:r w:rsidRPr="00004070">
              <w:rPr>
                <w:rFonts w:eastAsia="Arial" w:cs="Arial"/>
                <w:color w:val="000000"/>
                <w:szCs w:val="24"/>
              </w:rPr>
              <w:t>Respond to the request from the specialist for shared care in writing. It is asked that this be undertaken within 14 days of the request being made, where possible.</w:t>
            </w:r>
          </w:p>
          <w:p w14:paraId="5E772BBB" w14:textId="5F22296B" w:rsidR="00ED0997" w:rsidRPr="00004070" w:rsidRDefault="00ED0997" w:rsidP="08F67DB0">
            <w:pPr>
              <w:pStyle w:val="ListParagraph"/>
              <w:numPr>
                <w:ilvl w:val="0"/>
                <w:numId w:val="26"/>
              </w:numPr>
              <w:ind w:left="357" w:hanging="357"/>
              <w:rPr>
                <w:rFonts w:eastAsia="Arial" w:cs="Arial"/>
                <w:color w:val="000000"/>
                <w:lang w:val="en-US"/>
              </w:rPr>
            </w:pPr>
            <w:r w:rsidRPr="08F67DB0">
              <w:rPr>
                <w:rFonts w:eastAsia="Arial" w:cs="Arial"/>
                <w:color w:val="000000" w:themeColor="text1"/>
              </w:rPr>
              <w:t xml:space="preserve">If accepted, prescribe ongoing treatment as detailed in the </w:t>
            </w:r>
            <w:r w:rsidR="2C159721" w:rsidRPr="08F67DB0">
              <w:rPr>
                <w:rFonts w:eastAsia="Arial" w:cs="Arial"/>
                <w:color w:val="000000" w:themeColor="text1"/>
              </w:rPr>
              <w:t>specialists'</w:t>
            </w:r>
            <w:r w:rsidRPr="08F67DB0">
              <w:rPr>
                <w:rFonts w:eastAsia="Arial" w:cs="Arial"/>
                <w:color w:val="000000" w:themeColor="text1"/>
              </w:rPr>
              <w:t xml:space="preserve"> request and as per </w:t>
            </w:r>
            <w:hyperlink w:anchor="Five_dosing">
              <w:r w:rsidRPr="08F67DB0">
                <w:rPr>
                  <w:rFonts w:eastAsia="Arial" w:cs="Arial"/>
                  <w:color w:val="0563C1"/>
                  <w:u w:val="single"/>
                </w:rPr>
                <w:t>section 5</w:t>
              </w:r>
            </w:hyperlink>
            <w:r w:rsidRPr="08F67DB0">
              <w:rPr>
                <w:rFonts w:eastAsia="Arial" w:cs="Arial"/>
                <w:color w:val="000000" w:themeColor="text1"/>
              </w:rPr>
              <w:t xml:space="preserve"> taking into any account potential drug interactions in </w:t>
            </w:r>
            <w:hyperlink w:anchor="Seven_interactions">
              <w:r w:rsidRPr="08F67DB0">
                <w:rPr>
                  <w:rFonts w:eastAsia="Arial" w:cs="Arial"/>
                  <w:color w:val="0563C1"/>
                  <w:u w:val="single"/>
                </w:rPr>
                <w:t>section 7</w:t>
              </w:r>
            </w:hyperlink>
            <w:r w:rsidRPr="08F67DB0">
              <w:rPr>
                <w:rFonts w:eastAsia="Arial" w:cs="Arial"/>
                <w:color w:val="000000" w:themeColor="text1"/>
              </w:rPr>
              <w:t>.</w:t>
            </w:r>
          </w:p>
          <w:p w14:paraId="1CD57C27" w14:textId="2FEADDF3" w:rsidR="00ED0997" w:rsidRPr="00004070" w:rsidRDefault="00ED0997" w:rsidP="08F67DB0">
            <w:pPr>
              <w:pStyle w:val="ListParagraph"/>
              <w:numPr>
                <w:ilvl w:val="0"/>
                <w:numId w:val="26"/>
              </w:numPr>
              <w:ind w:left="357" w:hanging="357"/>
              <w:rPr>
                <w:rFonts w:eastAsia="Arial" w:cs="Arial"/>
                <w:color w:val="000000"/>
                <w:lang w:val="en-US"/>
              </w:rPr>
            </w:pPr>
            <w:r w:rsidRPr="08F67DB0">
              <w:rPr>
                <w:rFonts w:eastAsia="Arial" w:cs="Arial"/>
                <w:color w:val="000000" w:themeColor="text1"/>
              </w:rPr>
              <w:t xml:space="preserve">Adjust the dose of </w:t>
            </w:r>
            <w:r w:rsidR="00184A5F" w:rsidRPr="08F67DB0">
              <w:rPr>
                <w:rFonts w:eastAsia="Arial" w:cs="Arial"/>
                <w:color w:val="000000" w:themeColor="text1"/>
              </w:rPr>
              <w:t xml:space="preserve">paliperidone </w:t>
            </w:r>
            <w:r w:rsidR="719BD639" w:rsidRPr="08F67DB0">
              <w:rPr>
                <w:rFonts w:eastAsia="Arial" w:cs="Arial"/>
                <w:color w:val="000000" w:themeColor="text1"/>
              </w:rPr>
              <w:t>long-acting</w:t>
            </w:r>
            <w:r w:rsidR="00184A5F" w:rsidRPr="08F67DB0">
              <w:rPr>
                <w:rFonts w:eastAsia="Arial" w:cs="Arial"/>
                <w:color w:val="000000" w:themeColor="text1"/>
              </w:rPr>
              <w:t xml:space="preserve"> injection </w:t>
            </w:r>
            <w:r w:rsidRPr="08F67DB0">
              <w:rPr>
                <w:rFonts w:eastAsia="Arial" w:cs="Arial"/>
                <w:color w:val="000000" w:themeColor="text1"/>
              </w:rPr>
              <w:t>prescribed as advised by the specialist.</w:t>
            </w:r>
          </w:p>
          <w:p w14:paraId="4508A821" w14:textId="24FDE539" w:rsidR="00ED0997" w:rsidRPr="00004070" w:rsidRDefault="00ED0997" w:rsidP="002D2B0F">
            <w:pPr>
              <w:pStyle w:val="ListParagraph"/>
              <w:numPr>
                <w:ilvl w:val="0"/>
                <w:numId w:val="26"/>
              </w:numPr>
              <w:ind w:left="357" w:hanging="357"/>
              <w:rPr>
                <w:rFonts w:eastAsia="Arial" w:cs="Arial"/>
                <w:color w:val="000000"/>
                <w:szCs w:val="24"/>
                <w:lang w:val="en-US"/>
              </w:rPr>
            </w:pPr>
            <w:r w:rsidRPr="00004070">
              <w:rPr>
                <w:rFonts w:eastAsia="Arial" w:cs="Arial"/>
                <w:color w:val="000000"/>
                <w:szCs w:val="24"/>
              </w:rPr>
              <w:t xml:space="preserve">Conduct the required monitoring as outlined in </w:t>
            </w:r>
            <w:hyperlink w:anchor="Nine_primary_care_monitoring">
              <w:r w:rsidRPr="00004070">
                <w:rPr>
                  <w:rFonts w:eastAsia="Arial" w:cs="Arial"/>
                  <w:color w:val="0563C1"/>
                  <w:szCs w:val="24"/>
                  <w:u w:val="single"/>
                </w:rPr>
                <w:t>section 9</w:t>
              </w:r>
            </w:hyperlink>
            <w:r w:rsidRPr="00004070">
              <w:rPr>
                <w:rFonts w:eastAsia="Arial" w:cs="Arial"/>
                <w:color w:val="000000"/>
                <w:szCs w:val="24"/>
              </w:rPr>
              <w:t>.</w:t>
            </w:r>
          </w:p>
          <w:p w14:paraId="7826CA29" w14:textId="0CBD0C0F" w:rsidR="00ED0997" w:rsidRPr="00004070" w:rsidRDefault="00ED0997" w:rsidP="002D2B0F">
            <w:pPr>
              <w:pStyle w:val="ListParagraph"/>
              <w:numPr>
                <w:ilvl w:val="0"/>
                <w:numId w:val="26"/>
              </w:numPr>
              <w:ind w:left="357" w:hanging="357"/>
              <w:rPr>
                <w:rFonts w:eastAsia="Arial" w:cs="Arial"/>
                <w:color w:val="000000"/>
                <w:szCs w:val="24"/>
                <w:lang w:val="en-US"/>
              </w:rPr>
            </w:pPr>
            <w:r w:rsidRPr="00004070">
              <w:rPr>
                <w:rFonts w:eastAsia="Arial" w:cs="Arial"/>
                <w:color w:val="000000"/>
                <w:szCs w:val="24"/>
              </w:rPr>
              <w:lastRenderedPageBreak/>
              <w:t xml:space="preserve">Assess for possible interactions with </w:t>
            </w:r>
            <w:r w:rsidR="00184A5F">
              <w:rPr>
                <w:rFonts w:eastAsia="Arial" w:cs="Arial"/>
                <w:color w:val="000000"/>
                <w:szCs w:val="24"/>
              </w:rPr>
              <w:t>paliperidone</w:t>
            </w:r>
            <w:r w:rsidR="00184A5F" w:rsidRPr="00004070">
              <w:rPr>
                <w:rFonts w:eastAsia="Arial" w:cs="Arial"/>
                <w:color w:val="000000"/>
                <w:szCs w:val="24"/>
              </w:rPr>
              <w:t xml:space="preserve"> </w:t>
            </w:r>
            <w:r w:rsidRPr="00004070">
              <w:rPr>
                <w:rFonts w:eastAsia="Arial" w:cs="Arial"/>
                <w:color w:val="000000"/>
                <w:szCs w:val="24"/>
              </w:rPr>
              <w:t xml:space="preserve">when starting new medicines (see </w:t>
            </w:r>
            <w:hyperlink w:anchor="Seven_interactions">
              <w:r w:rsidRPr="00004070">
                <w:rPr>
                  <w:rFonts w:eastAsia="Arial" w:cs="Arial"/>
                  <w:color w:val="0563C1"/>
                  <w:szCs w:val="24"/>
                  <w:u w:val="single"/>
                </w:rPr>
                <w:t>section 7</w:t>
              </w:r>
            </w:hyperlink>
            <w:r w:rsidRPr="00004070">
              <w:rPr>
                <w:rFonts w:eastAsia="Arial" w:cs="Arial"/>
                <w:color w:val="000000"/>
                <w:szCs w:val="24"/>
              </w:rPr>
              <w:t>)</w:t>
            </w:r>
            <w:r w:rsidR="00383F88">
              <w:rPr>
                <w:rFonts w:eastAsia="Arial" w:cs="Arial"/>
                <w:color w:val="000000"/>
                <w:szCs w:val="24"/>
              </w:rPr>
              <w:t xml:space="preserve">, taking into account the extended action of the </w:t>
            </w:r>
            <w:r w:rsidR="00840B72">
              <w:rPr>
                <w:rFonts w:eastAsia="Arial" w:cs="Arial"/>
                <w:color w:val="000000"/>
                <w:szCs w:val="24"/>
              </w:rPr>
              <w:t>injection</w:t>
            </w:r>
            <w:r w:rsidR="007F33D7">
              <w:rPr>
                <w:rFonts w:eastAsia="Arial" w:cs="Arial"/>
                <w:color w:val="000000"/>
                <w:szCs w:val="24"/>
              </w:rPr>
              <w:t xml:space="preserve">, </w:t>
            </w:r>
            <w:r w:rsidR="00ED7D37">
              <w:rPr>
                <w:rFonts w:eastAsia="Arial" w:cs="Arial"/>
                <w:color w:val="000000"/>
                <w:szCs w:val="24"/>
              </w:rPr>
              <w:t xml:space="preserve">with release of paliperidone occurring up to 4 months after the administration of the 1-monthly injection, 18 months after the 3-monthly injection, and </w:t>
            </w:r>
            <w:r w:rsidR="003378A1">
              <w:rPr>
                <w:rFonts w:eastAsia="Arial" w:cs="Arial"/>
                <w:color w:val="000000"/>
                <w:szCs w:val="24"/>
              </w:rPr>
              <w:t xml:space="preserve">plasma levels still detectable </w:t>
            </w:r>
            <w:r w:rsidR="00ED7D37">
              <w:rPr>
                <w:rFonts w:eastAsia="Arial" w:cs="Arial"/>
                <w:color w:val="000000"/>
                <w:szCs w:val="24"/>
              </w:rPr>
              <w:t xml:space="preserve"> </w:t>
            </w:r>
            <w:r w:rsidR="004C2B59">
              <w:rPr>
                <w:rFonts w:eastAsia="Arial" w:cs="Arial"/>
                <w:color w:val="000000"/>
                <w:szCs w:val="24"/>
              </w:rPr>
              <w:t xml:space="preserve">up to </w:t>
            </w:r>
            <w:r w:rsidR="007F33D7">
              <w:rPr>
                <w:rFonts w:eastAsia="Arial" w:cs="Arial"/>
                <w:color w:val="000000"/>
                <w:szCs w:val="24"/>
              </w:rPr>
              <w:t>4 years after the last injection of the 6-monthly injection</w:t>
            </w:r>
            <w:r w:rsidRPr="00004070">
              <w:rPr>
                <w:rFonts w:eastAsia="Arial" w:cs="Arial"/>
                <w:color w:val="000000"/>
                <w:szCs w:val="24"/>
              </w:rPr>
              <w:t>.</w:t>
            </w:r>
          </w:p>
          <w:p w14:paraId="03266E60" w14:textId="07D1E9E2" w:rsidR="00ED0997" w:rsidRPr="00004070" w:rsidRDefault="00ED0997" w:rsidP="002D2B0F">
            <w:pPr>
              <w:pStyle w:val="ListParagraph"/>
              <w:numPr>
                <w:ilvl w:val="0"/>
                <w:numId w:val="26"/>
              </w:numPr>
              <w:ind w:left="357" w:hanging="357"/>
              <w:rPr>
                <w:rFonts w:eastAsia="Arial" w:cs="Arial"/>
                <w:color w:val="000000"/>
                <w:szCs w:val="24"/>
                <w:lang w:val="en-US"/>
              </w:rPr>
            </w:pPr>
            <w:r w:rsidRPr="00004070">
              <w:rPr>
                <w:rFonts w:eastAsia="Arial" w:cs="Arial"/>
                <w:color w:val="000000"/>
                <w:szCs w:val="24"/>
              </w:rPr>
              <w:t xml:space="preserve">Manage any adverse effects as detailed in </w:t>
            </w:r>
            <w:hyperlink w:anchor="Ten_ADRs_and_Management">
              <w:r w:rsidRPr="00004070">
                <w:rPr>
                  <w:rFonts w:eastAsia="Arial" w:cs="Arial"/>
                  <w:color w:val="0563C1"/>
                  <w:szCs w:val="24"/>
                  <w:u w:val="single"/>
                </w:rPr>
                <w:t>section 10</w:t>
              </w:r>
            </w:hyperlink>
            <w:r w:rsidRPr="00004070">
              <w:rPr>
                <w:rFonts w:eastAsia="Arial" w:cs="Arial"/>
                <w:color w:val="000000"/>
                <w:szCs w:val="24"/>
              </w:rPr>
              <w:t xml:space="preserve"> and discuss with specialist team when required.</w:t>
            </w:r>
          </w:p>
          <w:p w14:paraId="62B77475" w14:textId="1B1A52E9" w:rsidR="00ED0997" w:rsidRPr="00004070" w:rsidRDefault="00ED0997" w:rsidP="002D2B0F">
            <w:pPr>
              <w:pStyle w:val="ListParagraph"/>
              <w:numPr>
                <w:ilvl w:val="0"/>
                <w:numId w:val="26"/>
              </w:numPr>
              <w:ind w:left="357" w:hanging="357"/>
              <w:rPr>
                <w:rFonts w:eastAsia="Arial" w:cs="Arial"/>
                <w:color w:val="000000"/>
                <w:szCs w:val="24"/>
                <w:lang w:val="en-US"/>
              </w:rPr>
            </w:pPr>
            <w:r w:rsidRPr="00004070">
              <w:rPr>
                <w:rFonts w:eastAsia="Arial" w:cs="Arial"/>
                <w:color w:val="000000"/>
                <w:szCs w:val="24"/>
              </w:rPr>
              <w:t xml:space="preserve">Discuss other adverse effects with the specialist team as clinically appropriate (see </w:t>
            </w:r>
            <w:hyperlink w:anchor="Ten_ADRs_and_Management">
              <w:r w:rsidRPr="00004070">
                <w:rPr>
                  <w:rFonts w:eastAsia="Arial" w:cs="Arial"/>
                  <w:color w:val="0563C1"/>
                  <w:szCs w:val="24"/>
                  <w:u w:val="single"/>
                </w:rPr>
                <w:t>section 10</w:t>
              </w:r>
            </w:hyperlink>
            <w:r w:rsidRPr="00004070">
              <w:rPr>
                <w:rFonts w:eastAsia="Arial" w:cs="Arial"/>
                <w:color w:val="000000"/>
                <w:szCs w:val="24"/>
              </w:rPr>
              <w:t xml:space="preserve">). </w:t>
            </w:r>
          </w:p>
          <w:p w14:paraId="32FB8525" w14:textId="77777777" w:rsidR="00ED0997" w:rsidRPr="00004070" w:rsidRDefault="00ED0997" w:rsidP="002D2B0F">
            <w:pPr>
              <w:pStyle w:val="ListParagraph"/>
              <w:numPr>
                <w:ilvl w:val="0"/>
                <w:numId w:val="26"/>
              </w:numPr>
              <w:ind w:left="357" w:hanging="357"/>
              <w:rPr>
                <w:rFonts w:eastAsia="Arial" w:cs="Arial"/>
                <w:color w:val="000000"/>
                <w:szCs w:val="24"/>
                <w:lang w:val="en-US"/>
              </w:rPr>
            </w:pPr>
            <w:r w:rsidRPr="00004070">
              <w:rPr>
                <w:rFonts w:eastAsia="Arial" w:cs="Arial"/>
                <w:color w:val="000000"/>
                <w:szCs w:val="24"/>
              </w:rPr>
              <w:t>Contact the specialist team for advice if the patient becomes or plans to become pregnant.</w:t>
            </w:r>
          </w:p>
          <w:p w14:paraId="762FB1B5" w14:textId="77777777" w:rsidR="00ED0997" w:rsidRPr="00004070" w:rsidRDefault="00ED0997" w:rsidP="002D2B0F">
            <w:pPr>
              <w:pStyle w:val="ListParagraph"/>
              <w:numPr>
                <w:ilvl w:val="0"/>
                <w:numId w:val="26"/>
              </w:numPr>
              <w:ind w:left="357" w:hanging="357"/>
              <w:rPr>
                <w:rFonts w:eastAsia="Arial" w:cs="Arial"/>
                <w:color w:val="000000"/>
                <w:szCs w:val="24"/>
                <w:lang w:val="en-US"/>
              </w:rPr>
            </w:pPr>
            <w:r w:rsidRPr="00004070">
              <w:rPr>
                <w:rFonts w:eastAsia="Arial" w:cs="Arial"/>
                <w:color w:val="000000"/>
                <w:szCs w:val="24"/>
              </w:rPr>
              <w:t>Stop treatment as advised by the specialist.</w:t>
            </w:r>
          </w:p>
          <w:p w14:paraId="0D4A677D" w14:textId="0FE9BA9D" w:rsidR="00055685" w:rsidRPr="00004070" w:rsidRDefault="00055685" w:rsidP="00FA713C">
            <w:pPr>
              <w:pStyle w:val="Heading2"/>
              <w:rPr>
                <w:rFonts w:cs="Arial"/>
                <w:lang w:eastAsia="en-GB"/>
              </w:rPr>
            </w:pPr>
            <w:r w:rsidRPr="00004070">
              <w:rPr>
                <w:rFonts w:cs="Arial"/>
                <w:lang w:eastAsia="en-GB"/>
              </w:rPr>
              <w:t>Patient and/or carer responsibilities</w:t>
            </w:r>
          </w:p>
          <w:p w14:paraId="3070E49E" w14:textId="0F4A327E" w:rsidR="00ED0997" w:rsidRPr="00004070" w:rsidRDefault="00D55462" w:rsidP="08F67DB0">
            <w:pPr>
              <w:numPr>
                <w:ilvl w:val="0"/>
                <w:numId w:val="14"/>
              </w:numPr>
              <w:spacing w:after="50"/>
              <w:ind w:left="357" w:hanging="357"/>
              <w:rPr>
                <w:rFonts w:eastAsia="Arial" w:cs="Arial"/>
                <w:color w:val="000000"/>
                <w:lang w:val="en-US"/>
              </w:rPr>
            </w:pPr>
            <w:r w:rsidRPr="08F67DB0">
              <w:rPr>
                <w:rFonts w:eastAsia="Arial" w:cs="Arial"/>
                <w:color w:val="000000" w:themeColor="text1"/>
              </w:rPr>
              <w:t xml:space="preserve">Receive paliperidone </w:t>
            </w:r>
            <w:r w:rsidR="12BB9492" w:rsidRPr="08F67DB0">
              <w:rPr>
                <w:rFonts w:eastAsia="Arial" w:cs="Arial"/>
                <w:color w:val="000000" w:themeColor="text1"/>
              </w:rPr>
              <w:t>long-acting</w:t>
            </w:r>
            <w:r w:rsidRPr="08F67DB0">
              <w:rPr>
                <w:rFonts w:eastAsia="Arial" w:cs="Arial"/>
                <w:color w:val="000000" w:themeColor="text1"/>
              </w:rPr>
              <w:t xml:space="preserve"> injections </w:t>
            </w:r>
            <w:r w:rsidR="00ED0997" w:rsidRPr="08F67DB0">
              <w:rPr>
                <w:rFonts w:eastAsia="Arial" w:cs="Arial"/>
                <w:color w:val="000000" w:themeColor="text1"/>
              </w:rPr>
              <w:t xml:space="preserve">as prescribed and do not stop taking it without speaking to their primary care prescriber or specialist. </w:t>
            </w:r>
          </w:p>
          <w:p w14:paraId="75FF5205" w14:textId="187F9218"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 xml:space="preserve">Tell anyone who prescribes them a medicine that they are taking </w:t>
            </w:r>
            <w:r w:rsidR="00D55462">
              <w:rPr>
                <w:rFonts w:eastAsia="Arial" w:cs="Arial"/>
                <w:color w:val="000000"/>
                <w:szCs w:val="24"/>
              </w:rPr>
              <w:t xml:space="preserve">paliperidone, </w:t>
            </w:r>
            <w:r w:rsidR="005F5C5D">
              <w:rPr>
                <w:rFonts w:eastAsia="Arial" w:cs="Arial"/>
                <w:color w:val="000000"/>
                <w:szCs w:val="24"/>
              </w:rPr>
              <w:t xml:space="preserve">or that they have received it in the last 4 months (if 1-monthly), 18 months (if 3-monthly) or 4 years (if </w:t>
            </w:r>
            <w:r w:rsidR="003C6911">
              <w:rPr>
                <w:rFonts w:eastAsia="Arial" w:cs="Arial"/>
                <w:color w:val="000000"/>
                <w:szCs w:val="24"/>
              </w:rPr>
              <w:t>6-monthly).</w:t>
            </w:r>
          </w:p>
          <w:p w14:paraId="5EFA74BD" w14:textId="7777777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 xml:space="preserve">Attend regularly for monitoring and review appointments with primary care and specialist. Be aware that medicines may be stopped if they do not attend appointments. </w:t>
            </w:r>
          </w:p>
          <w:p w14:paraId="495D584B" w14:textId="20238A4F"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 xml:space="preserve">Report adverse effects to their primary care prescriber. Seek immediate medical attention if they develop any symptoms as detailed in </w:t>
            </w:r>
            <w:hyperlink w:anchor="Eleven_advice_to_patients">
              <w:r w:rsidRPr="00004070">
                <w:rPr>
                  <w:rFonts w:eastAsia="Arial" w:cs="Arial"/>
                  <w:color w:val="0563C1"/>
                  <w:szCs w:val="24"/>
                  <w:u w:val="single"/>
                </w:rPr>
                <w:t>section 11</w:t>
              </w:r>
            </w:hyperlink>
            <w:r w:rsidRPr="00004070">
              <w:rPr>
                <w:rFonts w:eastAsia="Arial" w:cs="Arial"/>
                <w:color w:val="000000"/>
                <w:szCs w:val="24"/>
              </w:rPr>
              <w:t>.</w:t>
            </w:r>
          </w:p>
          <w:p w14:paraId="1D1102B9" w14:textId="2809A29D"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 xml:space="preserve">Report the use of any over the counter medications to their prescriber and be aware they should discuss the use of </w:t>
            </w:r>
            <w:r w:rsidR="003C6911">
              <w:rPr>
                <w:rFonts w:eastAsia="Arial" w:cs="Arial"/>
                <w:color w:val="000000"/>
                <w:szCs w:val="24"/>
              </w:rPr>
              <w:t>paliperidone</w:t>
            </w:r>
            <w:r w:rsidRPr="00004070">
              <w:rPr>
                <w:rFonts w:eastAsia="Arial" w:cs="Arial"/>
                <w:color w:val="000000"/>
                <w:szCs w:val="24"/>
              </w:rPr>
              <w:t xml:space="preserve"> with their pharmacist before purchasing any OTC medicines.</w:t>
            </w:r>
          </w:p>
          <w:p w14:paraId="61DDC8D4" w14:textId="30A24601" w:rsidR="00055685" w:rsidRPr="00004070" w:rsidRDefault="00ED0997" w:rsidP="002D2B0F">
            <w:pPr>
              <w:pStyle w:val="ListParagraph"/>
              <w:numPr>
                <w:ilvl w:val="0"/>
                <w:numId w:val="14"/>
              </w:numPr>
              <w:rPr>
                <w:rFonts w:cs="Arial"/>
                <w:color w:val="000000"/>
                <w:u w:val="single"/>
              </w:rPr>
            </w:pPr>
            <w:r w:rsidRPr="00004070">
              <w:rPr>
                <w:rFonts w:eastAsia="Arial" w:cs="Arial"/>
                <w:color w:val="000000"/>
                <w:szCs w:val="24"/>
              </w:rPr>
              <w:t>Inform the specialist or primary care prescriber as soon as possible if they become pregnant or wish to become pregnant.</w:t>
            </w:r>
          </w:p>
        </w:tc>
      </w:tr>
      <w:tr w:rsidR="00055685" w:rsidRPr="00004070" w14:paraId="2BBEC1D0" w14:textId="77777777" w:rsidTr="08F67DB0">
        <w:trPr>
          <w:jc w:val="center"/>
        </w:trPr>
        <w:tc>
          <w:tcPr>
            <w:tcW w:w="10455" w:type="dxa"/>
            <w:gridSpan w:val="3"/>
            <w:tcBorders>
              <w:bottom w:val="nil"/>
            </w:tcBorders>
            <w:shd w:val="clear" w:color="auto" w:fill="F2F2F2" w:themeFill="background1" w:themeFillShade="F2"/>
          </w:tcPr>
          <w:p w14:paraId="14521365" w14:textId="6DDD4E82" w:rsidR="00055685" w:rsidRPr="00004070" w:rsidRDefault="00055685" w:rsidP="00FA713C">
            <w:pPr>
              <w:pStyle w:val="Heading1"/>
              <w:tabs>
                <w:tab w:val="right" w:pos="10238"/>
              </w:tabs>
              <w:rPr>
                <w:rFonts w:cs="Arial"/>
              </w:rPr>
            </w:pPr>
            <w:bookmarkStart w:id="1" w:name="One_background"/>
            <w:r w:rsidRPr="00004070">
              <w:rPr>
                <w:rFonts w:cs="Arial"/>
                <w:lang w:eastAsia="en-GB"/>
              </w:rPr>
              <w:lastRenderedPageBreak/>
              <w:t>Background</w:t>
            </w:r>
            <w:bookmarkEnd w:id="1"/>
            <w:r w:rsidRPr="00004070">
              <w:rPr>
                <w:rFonts w:cs="Arial"/>
                <w:lang w:eastAsia="en-GB"/>
              </w:rPr>
              <w:t xml:space="preserve"> </w:t>
            </w:r>
            <w:r w:rsidRPr="00004070">
              <w:rPr>
                <w:rFonts w:cs="Arial"/>
                <w:lang w:eastAsia="en-GB"/>
              </w:rPr>
              <w:tab/>
            </w:r>
            <w:hyperlink w:anchor="Responsibilities" w:history="1">
              <w:r w:rsidR="00FA713C" w:rsidRPr="00004070">
                <w:rPr>
                  <w:rStyle w:val="Hyperlink"/>
                  <w:rFonts w:eastAsia="Times New Roman" w:cs="Arial"/>
                  <w:b w:val="0"/>
                  <w:bCs w:val="0"/>
                  <w:sz w:val="24"/>
                  <w:szCs w:val="24"/>
                  <w:lang w:eastAsia="en-GB"/>
                </w:rPr>
                <w:t>Back to top</w:t>
              </w:r>
            </w:hyperlink>
          </w:p>
        </w:tc>
      </w:tr>
      <w:tr w:rsidR="00055685" w:rsidRPr="00004070" w14:paraId="295ECE79" w14:textId="77777777" w:rsidTr="08F67DB0">
        <w:trPr>
          <w:jc w:val="center"/>
        </w:trPr>
        <w:tc>
          <w:tcPr>
            <w:tcW w:w="10455" w:type="dxa"/>
            <w:gridSpan w:val="3"/>
            <w:tcBorders>
              <w:top w:val="nil"/>
              <w:bottom w:val="single" w:sz="4" w:space="0" w:color="auto"/>
            </w:tcBorders>
            <w:shd w:val="clear" w:color="auto" w:fill="auto"/>
          </w:tcPr>
          <w:p w14:paraId="7F1E6EB7" w14:textId="46C67965" w:rsidR="000E7BAA" w:rsidRDefault="6416BD38" w:rsidP="08F67DB0">
            <w:pPr>
              <w:keepNext/>
              <w:spacing w:after="0" w:line="240" w:lineRule="auto"/>
              <w:ind w:right="-1"/>
              <w:jc w:val="both"/>
              <w:outlineLvl w:val="2"/>
              <w:rPr>
                <w:rFonts w:cs="Arial"/>
                <w:sz w:val="14"/>
                <w:szCs w:val="14"/>
              </w:rPr>
            </w:pPr>
            <w:r w:rsidRPr="08F67DB0">
              <w:rPr>
                <w:rFonts w:cs="Arial"/>
              </w:rPr>
              <w:t>Long-Acting</w:t>
            </w:r>
            <w:r w:rsidR="000E7BAA" w:rsidRPr="08F67DB0">
              <w:rPr>
                <w:rFonts w:cs="Arial"/>
              </w:rPr>
              <w:t xml:space="preserve"> Injections (LAIs) form an important part of managing patients who have either expressed a preference for the associated convenience in dosing or through intentional or unintentional non-concordance with treatment, which increases the risk of relapse and may increase the frequency of hospital admission. Although the use of LAIs does not guarantee </w:t>
            </w:r>
            <w:r w:rsidR="5869F6F3" w:rsidRPr="08F67DB0">
              <w:rPr>
                <w:rFonts w:cs="Arial"/>
              </w:rPr>
              <w:t>effective treatment</w:t>
            </w:r>
            <w:r w:rsidR="000E7BAA" w:rsidRPr="08F67DB0">
              <w:rPr>
                <w:rFonts w:cs="Arial"/>
              </w:rPr>
              <w:t xml:space="preserve"> adherence, for those who continue with LAIs, there may be some adherence advantage over oral antipsychotics which is demonstrated by a longer time to treatment discontinuation</w:t>
            </w:r>
            <w:r w:rsidR="000E7BAA" w:rsidRPr="08F67DB0">
              <w:rPr>
                <w:rFonts w:cs="Arial"/>
                <w:sz w:val="14"/>
                <w:szCs w:val="14"/>
              </w:rPr>
              <w:t>.</w:t>
            </w:r>
            <w:r w:rsidR="000E7BAA" w:rsidRPr="08F67DB0">
              <w:rPr>
                <w:rFonts w:cs="Arial"/>
                <w:sz w:val="14"/>
                <w:szCs w:val="14"/>
                <w:vertAlign w:val="superscript"/>
              </w:rPr>
              <w:t>1</w:t>
            </w:r>
            <w:r w:rsidR="000E7BAA" w:rsidRPr="08F67DB0">
              <w:rPr>
                <w:rFonts w:cs="Arial"/>
                <w:sz w:val="14"/>
                <w:szCs w:val="14"/>
              </w:rPr>
              <w:t xml:space="preserve"> </w:t>
            </w:r>
          </w:p>
          <w:p w14:paraId="4D8A5472" w14:textId="77777777" w:rsidR="000E7BAA" w:rsidRDefault="000E7BAA" w:rsidP="000E7BAA">
            <w:pPr>
              <w:keepNext/>
              <w:numPr>
                <w:ilvl w:val="12"/>
                <w:numId w:val="0"/>
              </w:numPr>
              <w:spacing w:after="0" w:line="240" w:lineRule="auto"/>
              <w:ind w:right="-1"/>
              <w:jc w:val="both"/>
              <w:outlineLvl w:val="2"/>
              <w:rPr>
                <w:rFonts w:eastAsia="Times New Roman" w:cs="Arial"/>
                <w:i/>
                <w:iCs/>
                <w:color w:val="FF0000"/>
                <w:sz w:val="20"/>
                <w:szCs w:val="20"/>
                <w:lang w:eastAsia="en-GB"/>
              </w:rPr>
            </w:pPr>
          </w:p>
          <w:p w14:paraId="15A883EC" w14:textId="77777777" w:rsidR="000E7BAA" w:rsidRDefault="000E7BAA" w:rsidP="000E7BAA">
            <w:pPr>
              <w:autoSpaceDE w:val="0"/>
              <w:autoSpaceDN w:val="0"/>
              <w:adjustRightInd w:val="0"/>
              <w:spacing w:after="0" w:line="240" w:lineRule="auto"/>
              <w:rPr>
                <w:rFonts w:cs="Arial"/>
                <w:color w:val="000000"/>
                <w:szCs w:val="24"/>
              </w:rPr>
            </w:pPr>
          </w:p>
          <w:p w14:paraId="7CD9C461" w14:textId="5F792FF6" w:rsidR="000E7BAA" w:rsidRDefault="000E7BAA" w:rsidP="08F67DB0">
            <w:pPr>
              <w:autoSpaceDE w:val="0"/>
              <w:autoSpaceDN w:val="0"/>
              <w:adjustRightInd w:val="0"/>
              <w:spacing w:after="0" w:line="240" w:lineRule="auto"/>
              <w:rPr>
                <w:rFonts w:cs="Arial"/>
                <w:sz w:val="22"/>
              </w:rPr>
            </w:pPr>
            <w:r w:rsidRPr="08F67DB0">
              <w:rPr>
                <w:rFonts w:cs="Arial"/>
              </w:rPr>
              <w:t>There is established evidence for the use of antipsychotics in psychosis and schizophrenia</w:t>
            </w:r>
            <w:r w:rsidRPr="08F67DB0">
              <w:rPr>
                <w:rFonts w:cs="Arial"/>
                <w:sz w:val="14"/>
                <w:szCs w:val="14"/>
                <w:vertAlign w:val="superscript"/>
              </w:rPr>
              <w:t>2</w:t>
            </w:r>
            <w:r w:rsidRPr="08F67DB0">
              <w:rPr>
                <w:rFonts w:cs="Arial"/>
                <w:sz w:val="14"/>
                <w:szCs w:val="14"/>
              </w:rPr>
              <w:t xml:space="preserve"> </w:t>
            </w:r>
            <w:r w:rsidRPr="08F67DB0">
              <w:rPr>
                <w:rFonts w:cs="Arial"/>
              </w:rPr>
              <w:t>as well as in bipolar conditions</w:t>
            </w:r>
            <w:r w:rsidRPr="08F67DB0">
              <w:rPr>
                <w:rFonts w:cs="Arial"/>
                <w:sz w:val="14"/>
                <w:szCs w:val="14"/>
                <w:vertAlign w:val="superscript"/>
              </w:rPr>
              <w:t>3</w:t>
            </w:r>
            <w:r w:rsidRPr="08F67DB0">
              <w:rPr>
                <w:rFonts w:cs="Arial"/>
              </w:rPr>
              <w:t>. First and second generation LAIs are considered to equally effective</w:t>
            </w:r>
            <w:r w:rsidRPr="08F67DB0">
              <w:rPr>
                <w:rFonts w:cs="Arial"/>
                <w:sz w:val="14"/>
                <w:szCs w:val="14"/>
                <w:vertAlign w:val="superscript"/>
              </w:rPr>
              <w:t>4</w:t>
            </w:r>
            <w:r w:rsidRPr="08F67DB0">
              <w:rPr>
                <w:rFonts w:cs="Arial"/>
              </w:rPr>
              <w:t xml:space="preserve">, however there is considerable variation in the adverse effect </w:t>
            </w:r>
            <w:r w:rsidR="7B96468A" w:rsidRPr="08F67DB0">
              <w:rPr>
                <w:rFonts w:cs="Arial"/>
              </w:rPr>
              <w:t>profiles,</w:t>
            </w:r>
            <w:r w:rsidRPr="08F67DB0">
              <w:rPr>
                <w:rFonts w:cs="Arial"/>
              </w:rPr>
              <w:t xml:space="preserve"> respectively. </w:t>
            </w:r>
          </w:p>
          <w:p w14:paraId="494FC0AA" w14:textId="77777777" w:rsidR="000E7BAA" w:rsidRDefault="000E7BAA" w:rsidP="000E7BAA">
            <w:pPr>
              <w:autoSpaceDE w:val="0"/>
              <w:autoSpaceDN w:val="0"/>
              <w:adjustRightInd w:val="0"/>
              <w:spacing w:after="0" w:line="240" w:lineRule="auto"/>
              <w:rPr>
                <w:rFonts w:cs="Arial"/>
              </w:rPr>
            </w:pPr>
          </w:p>
          <w:p w14:paraId="139F0451" w14:textId="6B8E2CC3" w:rsidR="000E7BAA" w:rsidRDefault="000E7BAA" w:rsidP="000E7BAA">
            <w:pPr>
              <w:autoSpaceDE w:val="0"/>
              <w:autoSpaceDN w:val="0"/>
              <w:adjustRightInd w:val="0"/>
              <w:spacing w:after="0" w:line="240" w:lineRule="auto"/>
              <w:rPr>
                <w:rFonts w:cs="Arial"/>
              </w:rPr>
            </w:pPr>
            <w:r w:rsidRPr="08F67DB0">
              <w:rPr>
                <w:rFonts w:cs="Arial"/>
              </w:rPr>
              <w:t xml:space="preserve">Together with other factors such as patient preference, </w:t>
            </w:r>
            <w:r w:rsidR="41F5521F" w:rsidRPr="08F67DB0">
              <w:rPr>
                <w:rFonts w:cs="Arial"/>
              </w:rPr>
              <w:t>response,</w:t>
            </w:r>
            <w:r w:rsidRPr="08F67DB0">
              <w:rPr>
                <w:rFonts w:cs="Arial"/>
              </w:rPr>
              <w:t xml:space="preserve"> and compliance to treatment with oral antipsychotics, medical and drug history often determine the choice of LAIs. </w:t>
            </w:r>
          </w:p>
          <w:p w14:paraId="567540A3" w14:textId="77777777" w:rsidR="000E7BAA" w:rsidRDefault="000E7BAA" w:rsidP="000E7BAA">
            <w:pPr>
              <w:autoSpaceDE w:val="0"/>
              <w:autoSpaceDN w:val="0"/>
              <w:adjustRightInd w:val="0"/>
              <w:spacing w:after="0" w:line="240" w:lineRule="auto"/>
              <w:rPr>
                <w:rFonts w:cs="Arial"/>
              </w:rPr>
            </w:pPr>
          </w:p>
          <w:p w14:paraId="6B3D834E" w14:textId="77777777" w:rsidR="000E7BAA" w:rsidRDefault="000E7BAA" w:rsidP="000E7BAA">
            <w:pPr>
              <w:autoSpaceDE w:val="0"/>
              <w:autoSpaceDN w:val="0"/>
              <w:adjustRightInd w:val="0"/>
              <w:spacing w:after="0" w:line="240" w:lineRule="auto"/>
              <w:rPr>
                <w:rFonts w:cs="Arial"/>
              </w:rPr>
            </w:pPr>
            <w:r>
              <w:rPr>
                <w:rFonts w:cs="Arial"/>
              </w:rPr>
              <w:t>According to NICE Guidelines for Schizophrenia</w:t>
            </w:r>
            <w:r>
              <w:rPr>
                <w:rFonts w:cs="Arial"/>
                <w:sz w:val="14"/>
                <w:szCs w:val="14"/>
              </w:rPr>
              <w:t>5</w:t>
            </w:r>
            <w:r>
              <w:rPr>
                <w:rFonts w:cs="Arial"/>
              </w:rPr>
              <w:t xml:space="preserve">, LAI antipsychotics should be offered to patients: </w:t>
            </w:r>
          </w:p>
          <w:p w14:paraId="31E33C3A" w14:textId="77777777" w:rsidR="000E7BAA" w:rsidRDefault="000E7BAA" w:rsidP="000E7BAA">
            <w:pPr>
              <w:pStyle w:val="ListParagraph"/>
              <w:numPr>
                <w:ilvl w:val="1"/>
                <w:numId w:val="28"/>
              </w:numPr>
              <w:autoSpaceDE w:val="0"/>
              <w:autoSpaceDN w:val="0"/>
              <w:adjustRightInd w:val="0"/>
              <w:spacing w:after="30" w:line="240" w:lineRule="auto"/>
              <w:contextualSpacing/>
              <w:rPr>
                <w:rFonts w:cs="Arial"/>
              </w:rPr>
            </w:pPr>
            <w:r>
              <w:rPr>
                <w:rFonts w:cs="Arial"/>
              </w:rPr>
              <w:t xml:space="preserve">who would prefer such treatment after an acute episode </w:t>
            </w:r>
          </w:p>
          <w:p w14:paraId="758A3E54" w14:textId="77777777" w:rsidR="000E7BAA" w:rsidRDefault="000E7BAA" w:rsidP="000E7BAA">
            <w:pPr>
              <w:pStyle w:val="ListParagraph"/>
              <w:numPr>
                <w:ilvl w:val="1"/>
                <w:numId w:val="28"/>
              </w:numPr>
              <w:autoSpaceDE w:val="0"/>
              <w:autoSpaceDN w:val="0"/>
              <w:adjustRightInd w:val="0"/>
              <w:spacing w:after="0" w:line="240" w:lineRule="auto"/>
              <w:contextualSpacing/>
              <w:rPr>
                <w:rFonts w:cs="Arial"/>
              </w:rPr>
            </w:pPr>
            <w:r>
              <w:rPr>
                <w:rFonts w:cs="Arial"/>
              </w:rPr>
              <w:t xml:space="preserve">where avoiding covert non-adherence (either intentional or unintentional) to antipsychotic medication is a clinical priority within the treatment plan. </w:t>
            </w:r>
          </w:p>
          <w:p w14:paraId="538624BC" w14:textId="77777777" w:rsidR="000E7BAA" w:rsidRPr="00C76AD3" w:rsidRDefault="000E7BAA" w:rsidP="000E7BAA">
            <w:r w:rsidRPr="00C76AD3">
              <w:t>This shared care protocol applies to all adults aged 18 and older.</w:t>
            </w:r>
          </w:p>
          <w:p w14:paraId="548264B8" w14:textId="1DD1A5CB" w:rsidR="00CC6A32" w:rsidRPr="00004070" w:rsidRDefault="00CC6A32" w:rsidP="002D2B0F"/>
        </w:tc>
      </w:tr>
      <w:tr w:rsidR="00055685" w:rsidRPr="00004070" w14:paraId="061A519D" w14:textId="77777777" w:rsidTr="08F67DB0">
        <w:trPr>
          <w:jc w:val="center"/>
        </w:trPr>
        <w:tc>
          <w:tcPr>
            <w:tcW w:w="10455" w:type="dxa"/>
            <w:gridSpan w:val="3"/>
            <w:tcBorders>
              <w:bottom w:val="nil"/>
            </w:tcBorders>
            <w:shd w:val="clear" w:color="auto" w:fill="F2F2F2" w:themeFill="background1" w:themeFillShade="F2"/>
          </w:tcPr>
          <w:p w14:paraId="31A445E6" w14:textId="7822028A" w:rsidR="00055685" w:rsidRPr="00004070" w:rsidRDefault="00055685" w:rsidP="00595041">
            <w:pPr>
              <w:pStyle w:val="Heading1"/>
              <w:tabs>
                <w:tab w:val="right" w:pos="10240"/>
              </w:tabs>
              <w:rPr>
                <w:rFonts w:cs="Arial"/>
                <w:lang w:eastAsia="en-GB"/>
              </w:rPr>
            </w:pPr>
            <w:bookmarkStart w:id="2" w:name="Two_indications"/>
            <w:r w:rsidRPr="00004070">
              <w:rPr>
                <w:rFonts w:cs="Arial"/>
                <w:lang w:eastAsia="en-GB"/>
              </w:rPr>
              <w:t>Indications</w:t>
            </w:r>
            <w:bookmarkEnd w:id="2"/>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055685" w:rsidRPr="00004070" w14:paraId="29A3FC11" w14:textId="77777777" w:rsidTr="08F67DB0">
        <w:trPr>
          <w:jc w:val="center"/>
        </w:trPr>
        <w:tc>
          <w:tcPr>
            <w:tcW w:w="10455" w:type="dxa"/>
            <w:gridSpan w:val="3"/>
            <w:tcBorders>
              <w:top w:val="nil"/>
              <w:bottom w:val="single" w:sz="4" w:space="0" w:color="auto"/>
            </w:tcBorders>
            <w:shd w:val="clear" w:color="auto" w:fill="auto"/>
          </w:tcPr>
          <w:p w14:paraId="1398B217" w14:textId="0D7F8A62" w:rsidR="001131ED" w:rsidRPr="00F0063B" w:rsidRDefault="001131ED" w:rsidP="00F0063B">
            <w:pPr>
              <w:rPr>
                <w:rFonts w:eastAsia="Arial" w:cs="Arial"/>
                <w:szCs w:val="24"/>
              </w:rPr>
            </w:pPr>
            <w:r w:rsidRPr="00F0063B">
              <w:rPr>
                <w:rFonts w:eastAsia="Arial" w:cs="Arial"/>
                <w:b/>
                <w:bCs/>
                <w:szCs w:val="24"/>
              </w:rPr>
              <w:t>Paliperidone 1-monthly injection</w:t>
            </w:r>
            <w:r w:rsidRPr="00F0063B">
              <w:rPr>
                <w:rFonts w:eastAsia="Arial" w:cs="Arial"/>
                <w:szCs w:val="24"/>
              </w:rPr>
              <w:t xml:space="preserve"> is indicated for maintenance treatment of schizophrenia in adult patients stabilised with oral paliperidone or risperidone.</w:t>
            </w:r>
          </w:p>
          <w:p w14:paraId="63F4CA23" w14:textId="60A34F24" w:rsidR="001131ED" w:rsidRPr="00F0063B" w:rsidRDefault="001131ED" w:rsidP="00F0063B">
            <w:pPr>
              <w:rPr>
                <w:rFonts w:eastAsia="Arial" w:cs="Arial"/>
                <w:szCs w:val="24"/>
              </w:rPr>
            </w:pPr>
            <w:r w:rsidRPr="00F0063B">
              <w:rPr>
                <w:rFonts w:eastAsia="Arial" w:cs="Arial"/>
                <w:szCs w:val="24"/>
              </w:rPr>
              <w:t>In selected adult patients with schizophrenia and previous responsiveness to oral paliperidone or risperidone, Paliperidone 1-monthly injection may be used without prior stabilisation with oral treatment if psychotic symptoms are mild to moderate and a long-acting injectable treatment is needed.</w:t>
            </w:r>
          </w:p>
          <w:p w14:paraId="765A6BD8" w14:textId="7DF69A52" w:rsidR="008345E4" w:rsidRPr="00F0063B" w:rsidRDefault="001131ED" w:rsidP="00F0063B">
            <w:pPr>
              <w:rPr>
                <w:rFonts w:eastAsia="Arial" w:cs="Arial"/>
                <w:szCs w:val="24"/>
              </w:rPr>
            </w:pPr>
            <w:r w:rsidRPr="00F0063B">
              <w:rPr>
                <w:rFonts w:eastAsia="Arial" w:cs="Arial"/>
                <w:b/>
                <w:bCs/>
                <w:szCs w:val="24"/>
              </w:rPr>
              <w:t>Paliperidone 3-monthly injection</w:t>
            </w:r>
            <w:r w:rsidRPr="00F0063B">
              <w:rPr>
                <w:rFonts w:eastAsia="Arial" w:cs="Arial"/>
                <w:szCs w:val="24"/>
              </w:rPr>
              <w:t xml:space="preserve"> </w:t>
            </w:r>
            <w:r w:rsidR="00381424" w:rsidRPr="00F0063B">
              <w:rPr>
                <w:rFonts w:eastAsia="Arial" w:cs="Arial"/>
                <w:szCs w:val="24"/>
              </w:rPr>
              <w:t xml:space="preserve">is indicated for the maintenance treatment of schizophrenia in adult patients who are clinically stable on 1-monthly paliperidone palmitate injectable </w:t>
            </w:r>
            <w:r w:rsidR="00D72460" w:rsidRPr="00F0063B">
              <w:rPr>
                <w:rFonts w:eastAsia="Arial" w:cs="Arial"/>
                <w:szCs w:val="24"/>
              </w:rPr>
              <w:t>product.</w:t>
            </w:r>
            <w:r w:rsidR="00381424" w:rsidRPr="00F0063B">
              <w:rPr>
                <w:rFonts w:eastAsia="Arial" w:cs="Arial"/>
                <w:szCs w:val="24"/>
              </w:rPr>
              <w:t> </w:t>
            </w:r>
          </w:p>
          <w:p w14:paraId="45C820ED" w14:textId="69978B3C" w:rsidR="008345E4" w:rsidRPr="00004070" w:rsidRDefault="001131ED" w:rsidP="00F0063B">
            <w:pPr>
              <w:rPr>
                <w:rFonts w:cs="Arial"/>
                <w:szCs w:val="24"/>
                <w:lang w:eastAsia="en-GB"/>
              </w:rPr>
            </w:pPr>
            <w:r w:rsidRPr="00F0063B">
              <w:rPr>
                <w:rFonts w:eastAsia="Arial" w:cs="Arial"/>
                <w:b/>
                <w:bCs/>
                <w:szCs w:val="24"/>
              </w:rPr>
              <w:t>Paliperidone 6-monthly injection</w:t>
            </w:r>
            <w:r w:rsidR="008345E4" w:rsidRPr="00F0063B">
              <w:rPr>
                <w:rFonts w:eastAsia="Arial" w:cs="Arial"/>
                <w:szCs w:val="24"/>
              </w:rPr>
              <w:t xml:space="preserve"> is indicated for the maintenance treatment of schizophrenia in adult patients who are clinically stable on 1-monthly or 3-monthly paliperidone palmitate injectable products</w:t>
            </w:r>
            <w:r w:rsidR="008345E4" w:rsidRPr="00F0063B">
              <w:rPr>
                <w:rFonts w:cs="Arial"/>
                <w:color w:val="161616"/>
                <w:szCs w:val="24"/>
                <w:shd w:val="clear" w:color="auto" w:fill="FFFFFF"/>
              </w:rPr>
              <w:t> </w:t>
            </w:r>
          </w:p>
        </w:tc>
      </w:tr>
      <w:tr w:rsidR="00055685" w:rsidRPr="00004070" w14:paraId="0408E228" w14:textId="77777777" w:rsidTr="08F67DB0">
        <w:trPr>
          <w:jc w:val="center"/>
        </w:trPr>
        <w:tc>
          <w:tcPr>
            <w:tcW w:w="10455" w:type="dxa"/>
            <w:gridSpan w:val="3"/>
            <w:tcBorders>
              <w:bottom w:val="nil"/>
            </w:tcBorders>
            <w:shd w:val="clear" w:color="auto" w:fill="F2F2F2" w:themeFill="background1" w:themeFillShade="F2"/>
          </w:tcPr>
          <w:p w14:paraId="7FEEB7AA" w14:textId="208204A8" w:rsidR="00055685" w:rsidRPr="00004070" w:rsidRDefault="00055685" w:rsidP="00846A4A">
            <w:pPr>
              <w:pStyle w:val="Heading1"/>
              <w:tabs>
                <w:tab w:val="right" w:pos="10238"/>
              </w:tabs>
              <w:rPr>
                <w:rFonts w:cs="Arial"/>
                <w:color w:val="000000"/>
                <w:sz w:val="16"/>
                <w:szCs w:val="16"/>
                <w:lang w:val="en" w:eastAsia="en-GB"/>
              </w:rPr>
            </w:pPr>
            <w:bookmarkStart w:id="3" w:name="_Locally_agreed_off-label"/>
            <w:bookmarkStart w:id="4" w:name="Three_local_indications"/>
            <w:bookmarkEnd w:id="3"/>
            <w:r w:rsidRPr="00004070">
              <w:rPr>
                <w:rFonts w:cs="Arial"/>
                <w:lang w:eastAsia="en-GB"/>
              </w:rPr>
              <w:lastRenderedPageBreak/>
              <w:t>Locally agreed off-label use</w:t>
            </w:r>
            <w:bookmarkEnd w:id="4"/>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514D5F" w:rsidRPr="00004070" w14:paraId="6AD485E9" w14:textId="77777777" w:rsidTr="08F67DB0">
        <w:trPr>
          <w:jc w:val="center"/>
        </w:trPr>
        <w:tc>
          <w:tcPr>
            <w:tcW w:w="10455" w:type="dxa"/>
            <w:gridSpan w:val="3"/>
            <w:tcBorders>
              <w:top w:val="nil"/>
              <w:bottom w:val="single" w:sz="4" w:space="0" w:color="auto"/>
            </w:tcBorders>
            <w:shd w:val="clear" w:color="auto" w:fill="auto"/>
          </w:tcPr>
          <w:p w14:paraId="7537701A" w14:textId="02A23D9D" w:rsidR="00E111BC" w:rsidRPr="00E111BC" w:rsidRDefault="00E111BC" w:rsidP="00A7509A">
            <w:pPr>
              <w:rPr>
                <w:rFonts w:eastAsia="Arial" w:cs="Arial"/>
                <w:szCs w:val="24"/>
              </w:rPr>
            </w:pPr>
            <w:r>
              <w:rPr>
                <w:rFonts w:eastAsia="Arial" w:cs="Arial"/>
                <w:szCs w:val="24"/>
              </w:rPr>
              <w:t>N/A</w:t>
            </w:r>
          </w:p>
        </w:tc>
      </w:tr>
      <w:tr w:rsidR="00055685" w:rsidRPr="00004070" w14:paraId="6AC5F0BC" w14:textId="77777777" w:rsidTr="08F67DB0">
        <w:trPr>
          <w:jc w:val="center"/>
        </w:trPr>
        <w:tc>
          <w:tcPr>
            <w:tcW w:w="10455" w:type="dxa"/>
            <w:gridSpan w:val="3"/>
            <w:tcBorders>
              <w:bottom w:val="nil"/>
            </w:tcBorders>
            <w:shd w:val="clear" w:color="auto" w:fill="F2F2F2" w:themeFill="background1" w:themeFillShade="F2"/>
          </w:tcPr>
          <w:p w14:paraId="09AB2071" w14:textId="5380C4B8" w:rsidR="00055685" w:rsidRPr="00004070" w:rsidRDefault="00055685" w:rsidP="00595041">
            <w:pPr>
              <w:pStyle w:val="Heading1"/>
              <w:tabs>
                <w:tab w:val="right" w:pos="10240"/>
              </w:tabs>
              <w:rPr>
                <w:rFonts w:cs="Arial"/>
                <w:lang w:eastAsia="en-GB"/>
              </w:rPr>
            </w:pPr>
            <w:bookmarkStart w:id="5" w:name="Four_cx_and_cautions"/>
            <w:r w:rsidRPr="00004070">
              <w:rPr>
                <w:rFonts w:cs="Arial"/>
                <w:lang w:eastAsia="en-GB"/>
              </w:rPr>
              <w:t>Contraindications and cautions</w:t>
            </w:r>
            <w:r w:rsidRPr="00004070">
              <w:tab/>
            </w:r>
            <w:hyperlink w:anchor="Responsibilities">
              <w:r w:rsidRPr="00004070">
                <w:rPr>
                  <w:rStyle w:val="Hyperlink"/>
                  <w:rFonts w:eastAsia="Times New Roman" w:cs="Arial"/>
                  <w:b w:val="0"/>
                  <w:bCs w:val="0"/>
                  <w:sz w:val="24"/>
                  <w:szCs w:val="24"/>
                  <w:lang w:eastAsia="en-GB"/>
                </w:rPr>
                <w:t>Back to top</w:t>
              </w:r>
            </w:hyperlink>
            <w:bookmarkEnd w:id="5"/>
          </w:p>
          <w:p w14:paraId="3E3B5E17" w14:textId="0C37DF3F" w:rsidR="00055685" w:rsidRPr="00004070" w:rsidRDefault="00055685" w:rsidP="1AA777CE">
            <w:pPr>
              <w:spacing w:after="0"/>
              <w:rPr>
                <w:rFonts w:cs="Arial"/>
                <w:lang w:eastAsia="en-GB"/>
              </w:rPr>
            </w:pPr>
          </w:p>
          <w:p w14:paraId="7CBFF278" w14:textId="594C17AB" w:rsidR="00055685" w:rsidRPr="00004070" w:rsidRDefault="1AA777CE" w:rsidP="08F67DB0">
            <w:pPr>
              <w:rPr>
                <w:rFonts w:eastAsia="Arial" w:cs="Arial"/>
              </w:rPr>
            </w:pPr>
            <w:r w:rsidRPr="08F67DB0">
              <w:rPr>
                <w:rFonts w:eastAsia="Arial" w:cs="Arial"/>
                <w:color w:val="000000" w:themeColor="text1"/>
              </w:rPr>
              <w:t>This information does not replace the Summary of Product Characteristics (SPC</w:t>
            </w:r>
            <w:r w:rsidR="025EACEE" w:rsidRPr="08F67DB0">
              <w:rPr>
                <w:rFonts w:eastAsia="Arial" w:cs="Arial"/>
                <w:color w:val="000000" w:themeColor="text1"/>
              </w:rPr>
              <w:t>) and</w:t>
            </w:r>
            <w:r w:rsidRPr="08F67DB0">
              <w:rPr>
                <w:rFonts w:eastAsia="Arial" w:cs="Arial"/>
                <w:color w:val="000000" w:themeColor="text1"/>
              </w:rPr>
              <w:t xml:space="preserve"> should be read in conjunction with it. Please see </w:t>
            </w:r>
            <w:hyperlink r:id="rId15">
              <w:r w:rsidRPr="08F67DB0">
                <w:rPr>
                  <w:rStyle w:val="Hyperlink"/>
                  <w:rFonts w:eastAsia="Arial" w:cs="Arial"/>
                </w:rPr>
                <w:t>BNF</w:t>
              </w:r>
            </w:hyperlink>
            <w:r w:rsidRPr="08F67DB0">
              <w:rPr>
                <w:rFonts w:eastAsia="Arial" w:cs="Arial"/>
                <w:color w:val="000000" w:themeColor="text1"/>
              </w:rPr>
              <w:t xml:space="preserve"> &amp; </w:t>
            </w:r>
            <w:hyperlink r:id="rId16">
              <w:r w:rsidRPr="08F67DB0">
                <w:rPr>
                  <w:rStyle w:val="Hyperlink"/>
                  <w:rFonts w:eastAsia="Arial" w:cs="Arial"/>
                </w:rPr>
                <w:t>SPC</w:t>
              </w:r>
            </w:hyperlink>
            <w:r w:rsidRPr="08F67DB0">
              <w:rPr>
                <w:rFonts w:eastAsia="Arial" w:cs="Arial"/>
                <w:color w:val="000000" w:themeColor="text1"/>
              </w:rPr>
              <w:t xml:space="preserve">  for comprehensive information.</w:t>
            </w:r>
          </w:p>
        </w:tc>
      </w:tr>
      <w:tr w:rsidR="002D6DA8" w:rsidRPr="00004070" w14:paraId="15455F3C" w14:textId="77777777" w:rsidTr="08F67DB0">
        <w:trPr>
          <w:jc w:val="center"/>
        </w:trPr>
        <w:tc>
          <w:tcPr>
            <w:tcW w:w="10455" w:type="dxa"/>
            <w:gridSpan w:val="3"/>
            <w:tcBorders>
              <w:top w:val="nil"/>
              <w:bottom w:val="single" w:sz="4" w:space="0" w:color="auto"/>
            </w:tcBorders>
            <w:shd w:val="clear" w:color="auto" w:fill="auto"/>
          </w:tcPr>
          <w:p w14:paraId="42E98FFB" w14:textId="55B6CF33" w:rsidR="001B096D" w:rsidRPr="00004070" w:rsidRDefault="001B096D" w:rsidP="006D37F9">
            <w:pPr>
              <w:spacing w:afterLines="50" w:after="120"/>
              <w:rPr>
                <w:rFonts w:eastAsia="Times New Roman" w:cs="Arial"/>
                <w:iCs/>
              </w:rPr>
            </w:pPr>
          </w:p>
        </w:tc>
      </w:tr>
      <w:tr w:rsidR="00055685" w:rsidRPr="00004070" w14:paraId="36F2D6DF" w14:textId="77777777" w:rsidTr="08F67DB0">
        <w:trPr>
          <w:jc w:val="center"/>
        </w:trPr>
        <w:tc>
          <w:tcPr>
            <w:tcW w:w="10455" w:type="dxa"/>
            <w:gridSpan w:val="3"/>
            <w:tcBorders>
              <w:bottom w:val="nil"/>
            </w:tcBorders>
            <w:shd w:val="clear" w:color="auto" w:fill="F2F2F2" w:themeFill="background1" w:themeFillShade="F2"/>
          </w:tcPr>
          <w:p w14:paraId="3A956B78" w14:textId="2E5A4A81" w:rsidR="00055685" w:rsidRPr="00004070" w:rsidRDefault="00055685" w:rsidP="00DE19AD">
            <w:pPr>
              <w:pStyle w:val="Heading1"/>
              <w:tabs>
                <w:tab w:val="right" w:pos="10240"/>
              </w:tabs>
              <w:rPr>
                <w:rFonts w:cs="Arial"/>
                <w:lang w:eastAsia="en-GB"/>
              </w:rPr>
            </w:pPr>
            <w:bookmarkStart w:id="6" w:name="Five_dosing"/>
            <w:r w:rsidRPr="00004070">
              <w:rPr>
                <w:rFonts w:cs="Arial"/>
                <w:lang w:eastAsia="en-GB"/>
              </w:rPr>
              <w:t>Initiation and ongoing dose regime</w:t>
            </w:r>
            <w:r w:rsidR="00364CD9" w:rsidRPr="00004070">
              <w:rPr>
                <w:rFonts w:cs="Arial"/>
                <w:lang w:eastAsia="en-GB"/>
              </w:rPr>
              <w:t>n</w:t>
            </w:r>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bookmarkEnd w:id="6"/>
          <w:p w14:paraId="47424437" w14:textId="7295D614" w:rsidR="0032558C" w:rsidRPr="00004070" w:rsidRDefault="0032558C" w:rsidP="002D2B0F">
            <w:pPr>
              <w:pStyle w:val="ListParagraph"/>
              <w:numPr>
                <w:ilvl w:val="0"/>
                <w:numId w:val="10"/>
              </w:numPr>
              <w:ind w:left="357" w:hanging="357"/>
              <w:rPr>
                <w:rFonts w:eastAsia="Times New Roman" w:cs="Arial"/>
                <w:lang w:eastAsia="en-GB"/>
              </w:rPr>
            </w:pPr>
            <w:r w:rsidRPr="00004070">
              <w:rPr>
                <w:rFonts w:eastAsia="Times New Roman" w:cs="Arial"/>
                <w:lang w:eastAsia="en-GB"/>
              </w:rPr>
              <w:t xml:space="preserve">Transfer of monitoring and prescribing to primary care is normally after </w:t>
            </w:r>
            <w:r w:rsidRPr="00004070">
              <w:rPr>
                <w:rFonts w:eastAsia="Times New Roman" w:cs="Arial"/>
                <w:szCs w:val="24"/>
                <w:lang w:eastAsia="en-GB"/>
              </w:rPr>
              <w:t xml:space="preserve">at least </w:t>
            </w:r>
            <w:r w:rsidR="00527C49">
              <w:rPr>
                <w:rFonts w:eastAsia="Times New Roman" w:cs="Arial"/>
                <w:szCs w:val="24"/>
                <w:lang w:eastAsia="en-GB"/>
              </w:rPr>
              <w:t>24</w:t>
            </w:r>
            <w:r w:rsidR="00527C49" w:rsidRPr="00004070">
              <w:rPr>
                <w:rFonts w:eastAsia="Times New Roman" w:cs="Arial"/>
                <w:szCs w:val="24"/>
                <w:lang w:eastAsia="en-GB"/>
              </w:rPr>
              <w:t xml:space="preserve"> </w:t>
            </w:r>
            <w:r w:rsidRPr="00004070">
              <w:rPr>
                <w:rFonts w:eastAsia="Times New Roman" w:cs="Arial"/>
                <w:szCs w:val="24"/>
                <w:lang w:eastAsia="en-GB"/>
              </w:rPr>
              <w:t xml:space="preserve">weeks, and when </w:t>
            </w:r>
            <w:r w:rsidRPr="00004070">
              <w:rPr>
                <w:rFonts w:eastAsia="Times New Roman" w:cs="Arial"/>
                <w:lang w:eastAsia="en-GB"/>
              </w:rPr>
              <w:t>the patient’s dose has been optimised and with satisfactory investigation results for at least 4 weeks</w:t>
            </w:r>
            <w:r w:rsidR="00256BBF" w:rsidRPr="00004070">
              <w:rPr>
                <w:rFonts w:eastAsia="Times New Roman" w:cs="Arial"/>
                <w:lang w:eastAsia="en-GB"/>
              </w:rPr>
              <w:t>.</w:t>
            </w:r>
          </w:p>
          <w:p w14:paraId="2C925FC2" w14:textId="77777777" w:rsidR="00055685" w:rsidRPr="00004070" w:rsidRDefault="00055685" w:rsidP="002D2B0F">
            <w:pPr>
              <w:pStyle w:val="ListParagraph"/>
              <w:numPr>
                <w:ilvl w:val="0"/>
                <w:numId w:val="5"/>
              </w:numPr>
              <w:ind w:left="357" w:hanging="357"/>
              <w:rPr>
                <w:rFonts w:eastAsia="Times New Roman" w:cs="Arial"/>
                <w:szCs w:val="24"/>
                <w:lang w:eastAsia="en-GB"/>
              </w:rPr>
            </w:pPr>
            <w:r w:rsidRPr="00004070">
              <w:rPr>
                <w:rFonts w:eastAsia="Times New Roman" w:cs="Arial"/>
                <w:szCs w:val="24"/>
                <w:lang w:eastAsia="en-GB"/>
              </w:rPr>
              <w:t>The duration of treatment &amp; frequency of review will be determined by the specialist, based on clinical response and tolerability.</w:t>
            </w:r>
          </w:p>
          <w:p w14:paraId="06705997" w14:textId="065868B5" w:rsidR="00055685" w:rsidRPr="00004070" w:rsidRDefault="00055685" w:rsidP="002D2B0F">
            <w:pPr>
              <w:pStyle w:val="ListParagraph"/>
              <w:numPr>
                <w:ilvl w:val="0"/>
                <w:numId w:val="5"/>
              </w:numPr>
              <w:ind w:left="357" w:hanging="357"/>
              <w:rPr>
                <w:rFonts w:eastAsia="Times New Roman" w:cs="Arial"/>
                <w:szCs w:val="24"/>
                <w:lang w:eastAsia="en-GB"/>
              </w:rPr>
            </w:pPr>
            <w:r w:rsidRPr="00004070">
              <w:rPr>
                <w:rFonts w:eastAsia="Times New Roman" w:cs="Arial"/>
                <w:szCs w:val="24"/>
                <w:lang w:eastAsia="en-GB"/>
              </w:rPr>
              <w:t>All dose or formulation adjustments will be the responsibility of the initiating specialist unless directions have been discussed and agreed with the primary care clinician</w:t>
            </w:r>
            <w:r w:rsidR="00256BBF" w:rsidRPr="00004070">
              <w:rPr>
                <w:rFonts w:eastAsia="Times New Roman" w:cs="Arial"/>
                <w:szCs w:val="24"/>
                <w:lang w:eastAsia="en-GB"/>
              </w:rPr>
              <w:t>.</w:t>
            </w:r>
          </w:p>
          <w:p w14:paraId="3F3031CA" w14:textId="1F29AD9B" w:rsidR="00055685" w:rsidRPr="00004070" w:rsidRDefault="00055685" w:rsidP="002D2B0F">
            <w:pPr>
              <w:pStyle w:val="ListParagraph"/>
              <w:numPr>
                <w:ilvl w:val="0"/>
                <w:numId w:val="5"/>
              </w:numPr>
              <w:spacing w:after="120"/>
              <w:rPr>
                <w:rFonts w:eastAsia="Times New Roman" w:cs="Arial"/>
                <w:iCs/>
                <w:color w:val="000000"/>
              </w:rPr>
            </w:pPr>
            <w:r w:rsidRPr="00004070">
              <w:rPr>
                <w:rFonts w:eastAsia="Times New Roman" w:cs="Arial"/>
                <w:szCs w:val="24"/>
                <w:lang w:eastAsia="en-GB"/>
              </w:rPr>
              <w:t>Termination of treatment will be</w:t>
            </w:r>
            <w:r w:rsidRPr="00004070">
              <w:rPr>
                <w:rFonts w:eastAsia="Times New Roman" w:cs="Arial"/>
                <w:b/>
                <w:szCs w:val="24"/>
                <w:lang w:eastAsia="en-GB"/>
              </w:rPr>
              <w:t xml:space="preserve"> </w:t>
            </w:r>
            <w:r w:rsidRPr="00004070">
              <w:rPr>
                <w:rFonts w:eastAsia="Times New Roman" w:cs="Arial"/>
                <w:szCs w:val="24"/>
                <w:lang w:eastAsia="en-GB"/>
              </w:rPr>
              <w:t>the responsibility of the specialist.</w:t>
            </w:r>
          </w:p>
        </w:tc>
      </w:tr>
      <w:tr w:rsidR="00055685" w:rsidRPr="00004070" w14:paraId="05FF7F42" w14:textId="77777777" w:rsidTr="08F67DB0">
        <w:trPr>
          <w:jc w:val="center"/>
        </w:trPr>
        <w:tc>
          <w:tcPr>
            <w:tcW w:w="10455" w:type="dxa"/>
            <w:gridSpan w:val="3"/>
            <w:tcBorders>
              <w:top w:val="nil"/>
            </w:tcBorders>
            <w:shd w:val="clear" w:color="auto" w:fill="auto"/>
          </w:tcPr>
          <w:p w14:paraId="32875602" w14:textId="77777777" w:rsidR="00ED0997" w:rsidRPr="00004070" w:rsidRDefault="00ED0997" w:rsidP="009D16B5">
            <w:pPr>
              <w:spacing w:before="60" w:after="50"/>
              <w:rPr>
                <w:rFonts w:eastAsia="Arial" w:cs="Arial"/>
                <w:szCs w:val="24"/>
              </w:rPr>
            </w:pPr>
          </w:p>
          <w:p w14:paraId="0103B33B" w14:textId="0FF52699" w:rsidR="00055685" w:rsidRPr="00004070" w:rsidRDefault="00055685" w:rsidP="105ED4C8">
            <w:pPr>
              <w:spacing w:after="50"/>
              <w:rPr>
                <w:rFonts w:eastAsia="Arial" w:cs="Arial"/>
                <w:szCs w:val="24"/>
              </w:rPr>
            </w:pPr>
          </w:p>
        </w:tc>
      </w:tr>
      <w:tr w:rsidR="00055685" w:rsidRPr="00004070" w14:paraId="4CDE4318" w14:textId="77777777" w:rsidTr="08F67DB0">
        <w:trPr>
          <w:jc w:val="center"/>
        </w:trPr>
        <w:tc>
          <w:tcPr>
            <w:tcW w:w="10455" w:type="dxa"/>
            <w:gridSpan w:val="3"/>
            <w:shd w:val="clear" w:color="auto" w:fill="F2F2F2" w:themeFill="background1" w:themeFillShade="F2"/>
          </w:tcPr>
          <w:p w14:paraId="4C936032" w14:textId="4743B980" w:rsidR="00055685" w:rsidRPr="00004070" w:rsidRDefault="00055685" w:rsidP="00426DE1">
            <w:pPr>
              <w:pStyle w:val="Heading1"/>
              <w:tabs>
                <w:tab w:val="right" w:pos="10240"/>
              </w:tabs>
              <w:rPr>
                <w:rFonts w:cs="Arial"/>
                <w:lang w:eastAsia="en-GB"/>
              </w:rPr>
            </w:pPr>
            <w:bookmarkStart w:id="7" w:name="Six_pharmaceutical"/>
            <w:r w:rsidRPr="00004070">
              <w:rPr>
                <w:rFonts w:cs="Arial"/>
                <w:lang w:eastAsia="en-GB"/>
              </w:rPr>
              <w:t xml:space="preserve">Pharmaceutical aspects </w:t>
            </w:r>
            <w:bookmarkEnd w:id="7"/>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ED0997" w:rsidRPr="00004070" w14:paraId="24522E4E" w14:textId="77777777" w:rsidTr="08F67DB0">
        <w:trPr>
          <w:trHeight w:val="99"/>
          <w:jc w:val="center"/>
        </w:trPr>
        <w:tc>
          <w:tcPr>
            <w:tcW w:w="1838" w:type="dxa"/>
            <w:shd w:val="clear" w:color="auto" w:fill="auto"/>
            <w:vAlign w:val="center"/>
          </w:tcPr>
          <w:p w14:paraId="5EA76DFC" w14:textId="6E625E32" w:rsidR="00ED0997" w:rsidRPr="00004070" w:rsidRDefault="00ED0997" w:rsidP="00ED0997">
            <w:pPr>
              <w:rPr>
                <w:rFonts w:cs="Arial"/>
                <w:b/>
                <w:bCs/>
                <w:iCs/>
                <w:color w:val="000000"/>
                <w:lang w:eastAsia="en-GB"/>
              </w:rPr>
            </w:pPr>
            <w:r w:rsidRPr="00004070">
              <w:rPr>
                <w:rFonts w:eastAsia="Arial" w:cs="Arial"/>
                <w:szCs w:val="24"/>
              </w:rPr>
              <w:t>Route of administration:</w:t>
            </w:r>
          </w:p>
        </w:tc>
        <w:tc>
          <w:tcPr>
            <w:tcW w:w="8617" w:type="dxa"/>
            <w:gridSpan w:val="2"/>
            <w:shd w:val="clear" w:color="auto" w:fill="auto"/>
            <w:vAlign w:val="center"/>
          </w:tcPr>
          <w:p w14:paraId="3BA89547" w14:textId="1E1C8539" w:rsidR="004E1921" w:rsidRPr="00AC0998" w:rsidRDefault="004E1921" w:rsidP="009D16B5">
            <w:pPr>
              <w:autoSpaceDE w:val="0"/>
              <w:autoSpaceDN w:val="0"/>
              <w:adjustRightInd w:val="0"/>
              <w:spacing w:before="60" w:after="60"/>
              <w:rPr>
                <w:rFonts w:cs="Arial"/>
                <w:color w:val="161616"/>
                <w:szCs w:val="24"/>
                <w:shd w:val="clear" w:color="auto" w:fill="FFFFFF"/>
              </w:rPr>
            </w:pPr>
            <w:r w:rsidRPr="00AC0998">
              <w:rPr>
                <w:rFonts w:cs="Arial"/>
                <w:color w:val="161616"/>
                <w:szCs w:val="24"/>
                <w:shd w:val="clear" w:color="auto" w:fill="FFFFFF"/>
              </w:rPr>
              <w:t xml:space="preserve">The initiation doses using the 1-monthly formulation must be administered into the deltoid muscle only. Thereafter, the 1-monthly formulation may be administered into either the </w:t>
            </w:r>
            <w:r w:rsidR="00AC0998" w:rsidRPr="00AC0998">
              <w:rPr>
                <w:rFonts w:cs="Arial"/>
                <w:color w:val="161616"/>
                <w:szCs w:val="24"/>
                <w:shd w:val="clear" w:color="auto" w:fill="FFFFFF"/>
              </w:rPr>
              <w:t>deltoid or the gluteal muscle.</w:t>
            </w:r>
          </w:p>
          <w:p w14:paraId="50C946A5" w14:textId="1CB089F1" w:rsidR="004E1921" w:rsidRPr="00AC0998" w:rsidRDefault="004E1921" w:rsidP="009D16B5">
            <w:pPr>
              <w:autoSpaceDE w:val="0"/>
              <w:autoSpaceDN w:val="0"/>
              <w:adjustRightInd w:val="0"/>
              <w:spacing w:before="60" w:after="60"/>
              <w:rPr>
                <w:rFonts w:cs="Arial"/>
                <w:color w:val="161616"/>
                <w:szCs w:val="24"/>
                <w:shd w:val="clear" w:color="auto" w:fill="FFFFFF"/>
              </w:rPr>
            </w:pPr>
            <w:r w:rsidRPr="00AC0998">
              <w:rPr>
                <w:rFonts w:cs="Arial"/>
                <w:color w:val="161616"/>
                <w:szCs w:val="24"/>
                <w:shd w:val="clear" w:color="auto" w:fill="FFFFFF"/>
              </w:rPr>
              <w:t>The 3-monthly or deep into the deltoid or gluteal muscle.</w:t>
            </w:r>
          </w:p>
          <w:p w14:paraId="2DB3C14C" w14:textId="4C9D7CCB" w:rsidR="00ED0997" w:rsidRPr="00AC0998" w:rsidRDefault="0001520D" w:rsidP="009D16B5">
            <w:pPr>
              <w:autoSpaceDE w:val="0"/>
              <w:autoSpaceDN w:val="0"/>
              <w:adjustRightInd w:val="0"/>
              <w:spacing w:before="60" w:after="60"/>
              <w:rPr>
                <w:rFonts w:cs="Arial"/>
                <w:color w:val="161616"/>
                <w:szCs w:val="24"/>
                <w:shd w:val="clear" w:color="auto" w:fill="FFFFFF"/>
              </w:rPr>
            </w:pPr>
            <w:r w:rsidRPr="00AC0998">
              <w:rPr>
                <w:rFonts w:cs="Arial"/>
                <w:color w:val="161616"/>
                <w:szCs w:val="24"/>
                <w:shd w:val="clear" w:color="auto" w:fill="FFFFFF"/>
              </w:rPr>
              <w:t>The 6-monthly formulation must be administered by gluteal intramuscular injection only</w:t>
            </w:r>
            <w:r w:rsidR="002E486D" w:rsidRPr="00AC0998">
              <w:rPr>
                <w:rFonts w:cs="Arial"/>
                <w:color w:val="161616"/>
                <w:szCs w:val="24"/>
                <w:shd w:val="clear" w:color="auto" w:fill="FFFFFF"/>
              </w:rPr>
              <w:t>.</w:t>
            </w:r>
          </w:p>
          <w:p w14:paraId="48C763F3" w14:textId="1C37AFAA" w:rsidR="002E486D" w:rsidRPr="00004070" w:rsidRDefault="002E486D" w:rsidP="009D16B5">
            <w:pPr>
              <w:autoSpaceDE w:val="0"/>
              <w:autoSpaceDN w:val="0"/>
              <w:adjustRightInd w:val="0"/>
              <w:spacing w:before="60" w:after="60"/>
              <w:rPr>
                <w:rFonts w:eastAsia="Times New Roman" w:cs="Arial"/>
                <w:b/>
                <w:bCs/>
                <w:iCs/>
                <w:color w:val="000000"/>
                <w:lang w:eastAsia="en-GB"/>
              </w:rPr>
            </w:pPr>
          </w:p>
        </w:tc>
      </w:tr>
      <w:tr w:rsidR="00ED0997" w:rsidRPr="00004070" w14:paraId="4CD28C8C" w14:textId="77777777" w:rsidTr="08F67DB0">
        <w:trPr>
          <w:trHeight w:val="97"/>
          <w:jc w:val="center"/>
        </w:trPr>
        <w:tc>
          <w:tcPr>
            <w:tcW w:w="1838" w:type="dxa"/>
            <w:shd w:val="clear" w:color="auto" w:fill="auto"/>
            <w:vAlign w:val="center"/>
          </w:tcPr>
          <w:p w14:paraId="18421745" w14:textId="4DAD6BB2" w:rsidR="00ED0997" w:rsidRPr="00004070" w:rsidRDefault="00ED0997" w:rsidP="00ED0997">
            <w:pPr>
              <w:rPr>
                <w:rFonts w:cs="Arial"/>
                <w:b/>
                <w:bCs/>
                <w:iCs/>
                <w:color w:val="000000"/>
                <w:lang w:eastAsia="en-GB"/>
              </w:rPr>
            </w:pPr>
            <w:r w:rsidRPr="00004070">
              <w:rPr>
                <w:rFonts w:eastAsia="Arial" w:cs="Arial"/>
                <w:szCs w:val="24"/>
              </w:rPr>
              <w:t>Formulation:</w:t>
            </w:r>
          </w:p>
        </w:tc>
        <w:tc>
          <w:tcPr>
            <w:tcW w:w="8617" w:type="dxa"/>
            <w:gridSpan w:val="2"/>
            <w:shd w:val="clear" w:color="auto" w:fill="auto"/>
            <w:vAlign w:val="center"/>
          </w:tcPr>
          <w:p w14:paraId="1312A1B6" w14:textId="73FD8A7E" w:rsidR="00ED0997" w:rsidRPr="00004070" w:rsidRDefault="003C2554" w:rsidP="006D37F9">
            <w:pPr>
              <w:pStyle w:val="ListParagraph"/>
              <w:shd w:val="clear" w:color="auto" w:fill="FFFFFF"/>
              <w:spacing w:after="120"/>
              <w:ind w:left="360"/>
              <w:rPr>
                <w:rFonts w:eastAsia="Times New Roman" w:cs="Arial"/>
                <w:iCs/>
                <w:noProof/>
                <w:color w:val="000000"/>
                <w:lang w:val="en-US" w:eastAsia="en-GB"/>
              </w:rPr>
            </w:pPr>
            <w:r>
              <w:rPr>
                <w:rFonts w:eastAsia="Times New Roman" w:cs="Arial"/>
                <w:iCs/>
                <w:noProof/>
                <w:color w:val="000000"/>
                <w:lang w:val="en-US" w:eastAsia="en-GB"/>
              </w:rPr>
              <w:t>Long acting intramuscular injection</w:t>
            </w:r>
          </w:p>
        </w:tc>
      </w:tr>
      <w:tr w:rsidR="00ED0997" w:rsidRPr="00004070" w14:paraId="32A1142F" w14:textId="77777777" w:rsidTr="08F67DB0">
        <w:trPr>
          <w:trHeight w:val="97"/>
          <w:jc w:val="center"/>
        </w:trPr>
        <w:tc>
          <w:tcPr>
            <w:tcW w:w="1838" w:type="dxa"/>
            <w:shd w:val="clear" w:color="auto" w:fill="auto"/>
            <w:vAlign w:val="center"/>
          </w:tcPr>
          <w:p w14:paraId="33657BA5" w14:textId="7D5E7A72" w:rsidR="00ED0997" w:rsidRPr="00004070" w:rsidRDefault="00ED0997" w:rsidP="00ED0997">
            <w:pPr>
              <w:rPr>
                <w:rFonts w:cs="Arial"/>
                <w:b/>
                <w:bCs/>
                <w:iCs/>
                <w:color w:val="000000"/>
                <w:lang w:eastAsia="en-GB"/>
              </w:rPr>
            </w:pPr>
            <w:r w:rsidRPr="00004070">
              <w:rPr>
                <w:rFonts w:eastAsia="Arial" w:cs="Arial"/>
                <w:szCs w:val="24"/>
              </w:rPr>
              <w:lastRenderedPageBreak/>
              <w:t>Administration details:</w:t>
            </w:r>
          </w:p>
        </w:tc>
        <w:tc>
          <w:tcPr>
            <w:tcW w:w="8617" w:type="dxa"/>
            <w:gridSpan w:val="2"/>
            <w:shd w:val="clear" w:color="auto" w:fill="auto"/>
            <w:vAlign w:val="center"/>
          </w:tcPr>
          <w:p w14:paraId="1AB5212E" w14:textId="6EC2DEE4" w:rsidR="00ED0997" w:rsidRPr="00AB2C7B" w:rsidRDefault="00DD11A1" w:rsidP="08F67DB0">
            <w:pPr>
              <w:rPr>
                <w:rFonts w:cs="Arial"/>
                <w:color w:val="161616"/>
                <w:shd w:val="clear" w:color="auto" w:fill="FFFFFF"/>
              </w:rPr>
            </w:pPr>
            <w:r w:rsidRPr="08F67DB0">
              <w:rPr>
                <w:rFonts w:cs="Arial"/>
                <w:color w:val="161616"/>
                <w:shd w:val="clear" w:color="auto" w:fill="FFFFFF"/>
              </w:rPr>
              <w:t>The recommended needle size for initial and maintenance administration of the 1-monthly</w:t>
            </w:r>
            <w:r w:rsidR="00241345" w:rsidRPr="08F67DB0">
              <w:rPr>
                <w:rFonts w:cs="Arial"/>
                <w:color w:val="161616"/>
                <w:shd w:val="clear" w:color="auto" w:fill="FFFFFF"/>
              </w:rPr>
              <w:t xml:space="preserve"> and 3-monthly</w:t>
            </w:r>
            <w:r w:rsidRPr="08F67DB0">
              <w:rPr>
                <w:rFonts w:cs="Arial"/>
                <w:color w:val="161616"/>
                <w:shd w:val="clear" w:color="auto" w:fill="FFFFFF"/>
              </w:rPr>
              <w:t xml:space="preserve"> injection into the deltoid muscle is determined by the patient's weight. For those ≥ 90 kg, </w:t>
            </w:r>
            <w:r w:rsidR="00635E44" w:rsidRPr="08F67DB0">
              <w:rPr>
                <w:rFonts w:cs="Arial"/>
                <w:color w:val="161616"/>
                <w:shd w:val="clear" w:color="auto" w:fill="FFFFFF"/>
              </w:rPr>
              <w:t>a</w:t>
            </w:r>
            <w:r w:rsidRPr="08F67DB0">
              <w:rPr>
                <w:rFonts w:cs="Arial"/>
                <w:color w:val="161616"/>
                <w:shd w:val="clear" w:color="auto" w:fill="FFFFFF"/>
              </w:rPr>
              <w:t xml:space="preserve"> 1½ inch, </w:t>
            </w:r>
            <w:r w:rsidR="7C74E951" w:rsidRPr="08F67DB0">
              <w:rPr>
                <w:rFonts w:cs="Arial"/>
                <w:color w:val="161616"/>
                <w:shd w:val="clear" w:color="auto" w:fill="FFFFFF"/>
              </w:rPr>
              <w:t>22-gauge</w:t>
            </w:r>
            <w:r w:rsidRPr="08F67DB0">
              <w:rPr>
                <w:rFonts w:cs="Arial"/>
                <w:color w:val="161616"/>
                <w:shd w:val="clear" w:color="auto" w:fill="FFFFFF"/>
              </w:rPr>
              <w:t xml:space="preserve"> needle (38.1 mm x 0.72 mm)</w:t>
            </w:r>
            <w:r w:rsidR="00635E44" w:rsidRPr="08F67DB0">
              <w:rPr>
                <w:rFonts w:cs="Arial"/>
                <w:color w:val="161616"/>
                <w:shd w:val="clear" w:color="auto" w:fill="FFFFFF"/>
              </w:rPr>
              <w:t xml:space="preserve"> </w:t>
            </w:r>
            <w:r w:rsidRPr="08F67DB0">
              <w:rPr>
                <w:rFonts w:cs="Arial"/>
                <w:color w:val="161616"/>
                <w:shd w:val="clear" w:color="auto" w:fill="FFFFFF"/>
              </w:rPr>
              <w:t xml:space="preserve">is recommended. For those &lt; 90 kg, </w:t>
            </w:r>
            <w:r w:rsidR="00635E44" w:rsidRPr="08F67DB0">
              <w:rPr>
                <w:rFonts w:cs="Arial"/>
                <w:color w:val="161616"/>
                <w:shd w:val="clear" w:color="auto" w:fill="FFFFFF"/>
              </w:rPr>
              <w:t>a</w:t>
            </w:r>
            <w:r w:rsidRPr="08F67DB0">
              <w:rPr>
                <w:rFonts w:cs="Arial"/>
                <w:color w:val="161616"/>
                <w:shd w:val="clear" w:color="auto" w:fill="FFFFFF"/>
              </w:rPr>
              <w:t xml:space="preserve"> 1-inch, </w:t>
            </w:r>
            <w:r w:rsidR="5B0B84A7" w:rsidRPr="08F67DB0">
              <w:rPr>
                <w:rFonts w:cs="Arial"/>
                <w:color w:val="161616"/>
                <w:shd w:val="clear" w:color="auto" w:fill="FFFFFF"/>
              </w:rPr>
              <w:t>23-gauge</w:t>
            </w:r>
            <w:r w:rsidRPr="08F67DB0">
              <w:rPr>
                <w:rFonts w:cs="Arial"/>
                <w:color w:val="161616"/>
                <w:shd w:val="clear" w:color="auto" w:fill="FFFFFF"/>
              </w:rPr>
              <w:t xml:space="preserve"> needle (25.4 mm x 0.64 mm) is recommended. Deltoid injections should be alternated between the two deltoid muscles.</w:t>
            </w:r>
          </w:p>
          <w:p w14:paraId="1FE4333D" w14:textId="621F5A86" w:rsidR="00DD11A1" w:rsidRPr="00AB2C7B" w:rsidRDefault="00DD11A1" w:rsidP="08F67DB0">
            <w:pPr>
              <w:rPr>
                <w:rFonts w:cs="Arial"/>
                <w:color w:val="161616"/>
                <w:shd w:val="clear" w:color="auto" w:fill="FFFFFF"/>
              </w:rPr>
            </w:pPr>
            <w:r w:rsidRPr="08F67DB0">
              <w:rPr>
                <w:rFonts w:cs="Arial"/>
                <w:color w:val="161616"/>
                <w:shd w:val="clear" w:color="auto" w:fill="FFFFFF"/>
              </w:rPr>
              <w:t xml:space="preserve">The recommended needle size for maintenance administration of the 1-monthly </w:t>
            </w:r>
            <w:r w:rsidR="00BD7BB5" w:rsidRPr="08F67DB0">
              <w:rPr>
                <w:rFonts w:cs="Arial"/>
                <w:color w:val="161616"/>
                <w:shd w:val="clear" w:color="auto" w:fill="FFFFFF"/>
              </w:rPr>
              <w:t xml:space="preserve">and 3-monthly </w:t>
            </w:r>
            <w:r w:rsidRPr="08F67DB0">
              <w:rPr>
                <w:rFonts w:cs="Arial"/>
                <w:color w:val="161616"/>
                <w:shd w:val="clear" w:color="auto" w:fill="FFFFFF"/>
              </w:rPr>
              <w:t xml:space="preserve">injection into the gluteal muscle is </w:t>
            </w:r>
            <w:r w:rsidR="00635E44" w:rsidRPr="08F67DB0">
              <w:rPr>
                <w:rFonts w:cs="Arial"/>
                <w:color w:val="161616"/>
                <w:shd w:val="clear" w:color="auto" w:fill="FFFFFF"/>
              </w:rPr>
              <w:t>a</w:t>
            </w:r>
            <w:r w:rsidRPr="08F67DB0">
              <w:rPr>
                <w:rFonts w:cs="Arial"/>
                <w:color w:val="161616"/>
                <w:shd w:val="clear" w:color="auto" w:fill="FFFFFF"/>
              </w:rPr>
              <w:t xml:space="preserve"> 1½-inch, </w:t>
            </w:r>
            <w:r w:rsidR="33D1F899" w:rsidRPr="08F67DB0">
              <w:rPr>
                <w:rFonts w:cs="Arial"/>
                <w:color w:val="161616"/>
                <w:shd w:val="clear" w:color="auto" w:fill="FFFFFF"/>
              </w:rPr>
              <w:t>22-gauge</w:t>
            </w:r>
            <w:r w:rsidRPr="08F67DB0">
              <w:rPr>
                <w:rFonts w:cs="Arial"/>
                <w:color w:val="161616"/>
                <w:shd w:val="clear" w:color="auto" w:fill="FFFFFF"/>
              </w:rPr>
              <w:t xml:space="preserve"> needle (38.1 mm x 0.72 mm). Administration should be made into the upper-outer quadrant of the gluteal area. Gluteal injections should be alternated between the two gluteal muscles.</w:t>
            </w:r>
          </w:p>
          <w:p w14:paraId="7255FDC4" w14:textId="0EF728CE" w:rsidR="00BD7BB5" w:rsidRDefault="00BD7BB5" w:rsidP="08F67DB0">
            <w:pPr>
              <w:rPr>
                <w:rFonts w:cs="Arial"/>
                <w:color w:val="161616"/>
                <w:shd w:val="clear" w:color="auto" w:fill="FFFFFF"/>
              </w:rPr>
            </w:pPr>
            <w:r w:rsidRPr="08F67DB0">
              <w:rPr>
                <w:rFonts w:cs="Arial"/>
                <w:color w:val="161616"/>
                <w:shd w:val="clear" w:color="auto" w:fill="FFFFFF"/>
              </w:rPr>
              <w:t xml:space="preserve">The needle for administration of </w:t>
            </w:r>
            <w:r w:rsidR="00AB2C7B" w:rsidRPr="08F67DB0">
              <w:rPr>
                <w:rFonts w:cs="Arial"/>
                <w:color w:val="161616"/>
                <w:shd w:val="clear" w:color="auto" w:fill="FFFFFF"/>
              </w:rPr>
              <w:t>the 6-monthly injection</w:t>
            </w:r>
            <w:r w:rsidRPr="08F67DB0">
              <w:rPr>
                <w:rFonts w:cs="Arial"/>
                <w:color w:val="161616"/>
                <w:shd w:val="clear" w:color="auto" w:fill="FFFFFF"/>
              </w:rPr>
              <w:t xml:space="preserve"> is a thin wall 1½ inch, </w:t>
            </w:r>
            <w:r w:rsidR="48C82CB3" w:rsidRPr="08F67DB0">
              <w:rPr>
                <w:rFonts w:cs="Arial"/>
                <w:color w:val="161616"/>
                <w:shd w:val="clear" w:color="auto" w:fill="FFFFFF"/>
              </w:rPr>
              <w:t>20-gauge</w:t>
            </w:r>
            <w:r w:rsidRPr="08F67DB0">
              <w:rPr>
                <w:rFonts w:cs="Arial"/>
                <w:color w:val="161616"/>
                <w:shd w:val="clear" w:color="auto" w:fill="FFFFFF"/>
              </w:rPr>
              <w:t xml:space="preserve"> (0.9 mm × 38 mm) needle, regardless of body weight.</w:t>
            </w:r>
          </w:p>
          <w:p w14:paraId="4466B100" w14:textId="5FCBB3EA" w:rsidR="00AB2C7B" w:rsidRPr="00AB2C7B" w:rsidRDefault="00761498" w:rsidP="009D16B5">
            <w:pPr>
              <w:rPr>
                <w:rFonts w:cs="Arial"/>
                <w:b/>
                <w:bCs/>
                <w:iCs/>
                <w:color w:val="000000"/>
                <w:szCs w:val="24"/>
                <w:lang w:eastAsia="en-GB"/>
              </w:rPr>
            </w:pPr>
            <w:r>
              <w:rPr>
                <w:rFonts w:cs="Arial"/>
                <w:color w:val="161616"/>
                <w:szCs w:val="24"/>
                <w:shd w:val="clear" w:color="auto" w:fill="FFFFFF"/>
              </w:rPr>
              <w:t>The required needles are provided with the product.</w:t>
            </w:r>
          </w:p>
        </w:tc>
      </w:tr>
      <w:tr w:rsidR="00ED0997" w:rsidRPr="00004070" w14:paraId="7AF4C7E7" w14:textId="77777777" w:rsidTr="08F67DB0">
        <w:trPr>
          <w:trHeight w:val="97"/>
          <w:jc w:val="center"/>
        </w:trPr>
        <w:tc>
          <w:tcPr>
            <w:tcW w:w="1838" w:type="dxa"/>
            <w:tcBorders>
              <w:bottom w:val="single" w:sz="4" w:space="0" w:color="auto"/>
            </w:tcBorders>
            <w:shd w:val="clear" w:color="auto" w:fill="auto"/>
            <w:vAlign w:val="center"/>
          </w:tcPr>
          <w:p w14:paraId="1C2DED5A" w14:textId="2A53401C" w:rsidR="00ED0997" w:rsidRPr="00004070" w:rsidRDefault="00ED0997" w:rsidP="08F67DB0">
            <w:pPr>
              <w:rPr>
                <w:rFonts w:cs="Arial"/>
                <w:b/>
                <w:bCs/>
                <w:color w:val="000000"/>
                <w:lang w:eastAsia="en-GB"/>
              </w:rPr>
            </w:pPr>
            <w:r w:rsidRPr="08F67DB0">
              <w:rPr>
                <w:rFonts w:eastAsia="Arial" w:cs="Arial"/>
              </w:rPr>
              <w:t xml:space="preserve">Other </w:t>
            </w:r>
            <w:bookmarkStart w:id="8" w:name="_Int_oxNhQ6LA"/>
            <w:r w:rsidRPr="08F67DB0">
              <w:rPr>
                <w:rFonts w:eastAsia="Arial" w:cs="Arial"/>
              </w:rPr>
              <w:t>important information</w:t>
            </w:r>
            <w:bookmarkEnd w:id="8"/>
            <w:r w:rsidRPr="08F67DB0">
              <w:rPr>
                <w:rFonts w:eastAsia="Arial" w:cs="Arial"/>
              </w:rPr>
              <w:t>:</w:t>
            </w:r>
          </w:p>
        </w:tc>
        <w:tc>
          <w:tcPr>
            <w:tcW w:w="8617" w:type="dxa"/>
            <w:gridSpan w:val="2"/>
            <w:tcBorders>
              <w:bottom w:val="single" w:sz="4" w:space="0" w:color="auto"/>
            </w:tcBorders>
            <w:shd w:val="clear" w:color="auto" w:fill="auto"/>
            <w:vAlign w:val="center"/>
          </w:tcPr>
          <w:p w14:paraId="689017FA" w14:textId="10C95A5D" w:rsidR="0098508F" w:rsidRPr="0098508F" w:rsidRDefault="0098508F" w:rsidP="009D16B5">
            <w:pPr>
              <w:rPr>
                <w:rFonts w:cs="Arial"/>
                <w:iCs/>
                <w:color w:val="000000"/>
                <w:lang w:eastAsia="en-GB"/>
              </w:rPr>
            </w:pPr>
          </w:p>
        </w:tc>
      </w:tr>
      <w:tr w:rsidR="009A16D5" w:rsidRPr="00004070" w14:paraId="43330AD8" w14:textId="77777777" w:rsidTr="08F67DB0">
        <w:trPr>
          <w:jc w:val="center"/>
        </w:trPr>
        <w:tc>
          <w:tcPr>
            <w:tcW w:w="10455" w:type="dxa"/>
            <w:gridSpan w:val="3"/>
            <w:tcBorders>
              <w:bottom w:val="nil"/>
            </w:tcBorders>
            <w:shd w:val="clear" w:color="auto" w:fill="F2F2F2" w:themeFill="background1" w:themeFillShade="F2"/>
          </w:tcPr>
          <w:p w14:paraId="2293CECB" w14:textId="43830C9A" w:rsidR="009A16D5" w:rsidRPr="00004070" w:rsidRDefault="009A16D5" w:rsidP="00426DE1">
            <w:pPr>
              <w:pStyle w:val="Heading1"/>
              <w:tabs>
                <w:tab w:val="right" w:pos="10240"/>
              </w:tabs>
              <w:rPr>
                <w:rFonts w:cs="Arial"/>
                <w:lang w:eastAsia="en-GB"/>
              </w:rPr>
            </w:pPr>
            <w:bookmarkStart w:id="9" w:name="Seven_interactions"/>
            <w:r w:rsidRPr="00004070">
              <w:rPr>
                <w:rFonts w:cs="Arial"/>
                <w:lang w:eastAsia="en-GB"/>
              </w:rPr>
              <w:t>Significant medicine interactions</w:t>
            </w:r>
            <w:r w:rsidRPr="00004070">
              <w:tab/>
            </w:r>
            <w:hyperlink w:anchor="Responsibilities">
              <w:r w:rsidRPr="00004070">
                <w:rPr>
                  <w:rStyle w:val="Hyperlink"/>
                  <w:rFonts w:eastAsia="Times New Roman" w:cs="Arial"/>
                  <w:b w:val="0"/>
                  <w:bCs w:val="0"/>
                  <w:sz w:val="24"/>
                  <w:szCs w:val="24"/>
                  <w:lang w:eastAsia="en-GB"/>
                </w:rPr>
                <w:t>Back to top</w:t>
              </w:r>
            </w:hyperlink>
            <w:bookmarkEnd w:id="9"/>
          </w:p>
          <w:p w14:paraId="561D758A" w14:textId="72730E92" w:rsidR="009A16D5" w:rsidRPr="00004070" w:rsidRDefault="7093DCF9" w:rsidP="7093DCF9">
            <w:pPr>
              <w:spacing w:line="257" w:lineRule="atLeast"/>
              <w:rPr>
                <w:rFonts w:eastAsia="Arial" w:cs="Arial"/>
                <w:szCs w:val="24"/>
                <w:lang w:val="en-US"/>
              </w:rPr>
            </w:pPr>
            <w:r w:rsidRPr="00004070">
              <w:rPr>
                <w:rFonts w:eastAsia="Arial" w:cs="Arial"/>
                <w:color w:val="000000" w:themeColor="text1"/>
                <w:szCs w:val="24"/>
                <w:lang w:val="en-US"/>
              </w:rPr>
              <w:t xml:space="preserve">The following list is not exhaustive. Please see </w:t>
            </w:r>
            <w:hyperlink r:id="rId17">
              <w:r w:rsidRPr="00004070">
                <w:rPr>
                  <w:rStyle w:val="Hyperlink"/>
                  <w:rFonts w:eastAsia="Arial" w:cs="Arial"/>
                  <w:szCs w:val="24"/>
                  <w:lang w:val="en-US"/>
                </w:rPr>
                <w:t>BNF</w:t>
              </w:r>
            </w:hyperlink>
            <w:r w:rsidRPr="00004070">
              <w:rPr>
                <w:rFonts w:eastAsia="Arial" w:cs="Arial"/>
                <w:color w:val="000000" w:themeColor="text1"/>
                <w:szCs w:val="24"/>
                <w:lang w:val="en-US"/>
              </w:rPr>
              <w:t xml:space="preserve"> or </w:t>
            </w:r>
            <w:hyperlink r:id="rId18">
              <w:r w:rsidRPr="00004070">
                <w:rPr>
                  <w:rStyle w:val="Hyperlink"/>
                  <w:rFonts w:eastAsia="Arial" w:cs="Arial"/>
                  <w:szCs w:val="24"/>
                  <w:lang w:val="en-US"/>
                </w:rPr>
                <w:t>SPC</w:t>
              </w:r>
            </w:hyperlink>
            <w:r w:rsidRPr="00004070">
              <w:rPr>
                <w:rFonts w:eastAsia="Arial" w:cs="Arial"/>
                <w:color w:val="000000" w:themeColor="text1"/>
                <w:szCs w:val="24"/>
                <w:lang w:val="en-US"/>
              </w:rPr>
              <w:t xml:space="preserve"> for comprehensive information and recommended management.</w:t>
            </w:r>
          </w:p>
        </w:tc>
      </w:tr>
      <w:tr w:rsidR="009A16D5" w:rsidRPr="00004070" w14:paraId="44BD7062" w14:textId="77777777" w:rsidTr="08F67DB0">
        <w:trPr>
          <w:jc w:val="center"/>
        </w:trPr>
        <w:tc>
          <w:tcPr>
            <w:tcW w:w="10455" w:type="dxa"/>
            <w:gridSpan w:val="3"/>
            <w:tcBorders>
              <w:top w:val="nil"/>
              <w:bottom w:val="single" w:sz="4" w:space="0" w:color="auto"/>
            </w:tcBorders>
            <w:shd w:val="clear" w:color="auto" w:fill="auto"/>
          </w:tcPr>
          <w:p w14:paraId="38CCCEEA" w14:textId="22C970A9" w:rsidR="000232C4" w:rsidRPr="00DA3102" w:rsidRDefault="000232C4" w:rsidP="000232C4">
            <w:pPr>
              <w:pStyle w:val="NormalWeb"/>
              <w:shd w:val="clear" w:color="auto" w:fill="FFFFFF"/>
              <w:spacing w:before="0" w:beforeAutospacing="0" w:after="150" w:afterAutospacing="0"/>
              <w:rPr>
                <w:rFonts w:ascii="Arial" w:hAnsi="Arial" w:cs="Arial"/>
                <w:color w:val="161616"/>
              </w:rPr>
            </w:pPr>
            <w:r w:rsidRPr="00DA3102">
              <w:rPr>
                <w:rFonts w:ascii="Arial" w:hAnsi="Arial" w:cs="Arial"/>
                <w:color w:val="161616"/>
              </w:rPr>
              <w:t xml:space="preserve">Caution is advised when prescribing </w:t>
            </w:r>
            <w:r w:rsidR="007A66AC" w:rsidRPr="00DA3102">
              <w:rPr>
                <w:rFonts w:ascii="Arial" w:hAnsi="Arial" w:cs="Arial"/>
                <w:color w:val="161616"/>
              </w:rPr>
              <w:t>paliperidone</w:t>
            </w:r>
            <w:r w:rsidRPr="00DA3102">
              <w:rPr>
                <w:rFonts w:ascii="Arial" w:hAnsi="Arial" w:cs="Arial"/>
                <w:color w:val="161616"/>
              </w:rPr>
              <w:t xml:space="preserve"> with medicinal products known to prolong the QT </w:t>
            </w:r>
            <w:r w:rsidR="00D72460" w:rsidRPr="00DA3102">
              <w:rPr>
                <w:rFonts w:ascii="Arial" w:hAnsi="Arial" w:cs="Arial"/>
                <w:color w:val="161616"/>
              </w:rPr>
              <w:t>interval.</w:t>
            </w:r>
          </w:p>
          <w:p w14:paraId="157D4A4B" w14:textId="693B509F" w:rsidR="000232C4" w:rsidRPr="00DA3102" w:rsidRDefault="000232C4" w:rsidP="000232C4">
            <w:pPr>
              <w:pStyle w:val="NormalWeb"/>
              <w:shd w:val="clear" w:color="auto" w:fill="FFFFFF"/>
              <w:spacing w:before="0" w:beforeAutospacing="0" w:after="150" w:afterAutospacing="0"/>
              <w:rPr>
                <w:rFonts w:ascii="Arial" w:hAnsi="Arial" w:cs="Arial"/>
                <w:color w:val="161616"/>
              </w:rPr>
            </w:pPr>
            <w:r w:rsidRPr="00DA3102">
              <w:rPr>
                <w:rFonts w:ascii="Arial" w:hAnsi="Arial" w:cs="Arial"/>
                <w:color w:val="161616"/>
              </w:rPr>
              <w:t xml:space="preserve">Paliperidone is not expected to </w:t>
            </w:r>
            <w:r w:rsidR="000B006E" w:rsidRPr="00DA3102">
              <w:rPr>
                <w:rFonts w:ascii="Arial" w:hAnsi="Arial" w:cs="Arial"/>
                <w:color w:val="161616"/>
              </w:rPr>
              <w:t>be involved in</w:t>
            </w:r>
            <w:r w:rsidRPr="00DA3102">
              <w:rPr>
                <w:rFonts w:ascii="Arial" w:hAnsi="Arial" w:cs="Arial"/>
                <w:color w:val="161616"/>
              </w:rPr>
              <w:t xml:space="preserve"> clinically important pharmacokinetic interactions with medicinal products that are metabolised by</w:t>
            </w:r>
            <w:r w:rsidR="000B006E" w:rsidRPr="00DA3102">
              <w:rPr>
                <w:rFonts w:ascii="Arial" w:hAnsi="Arial" w:cs="Arial"/>
                <w:color w:val="161616"/>
              </w:rPr>
              <w:t>, or inducers or inhibitors of,</w:t>
            </w:r>
            <w:r w:rsidRPr="00DA3102">
              <w:rPr>
                <w:rFonts w:ascii="Arial" w:hAnsi="Arial" w:cs="Arial"/>
                <w:color w:val="161616"/>
              </w:rPr>
              <w:t xml:space="preserve"> cytochrome P450 isozymes</w:t>
            </w:r>
            <w:r w:rsidR="000B006E" w:rsidRPr="00DA3102">
              <w:rPr>
                <w:rFonts w:ascii="Arial" w:hAnsi="Arial" w:cs="Arial"/>
                <w:color w:val="161616"/>
              </w:rPr>
              <w:t>.</w:t>
            </w:r>
          </w:p>
          <w:p w14:paraId="7254AFAD" w14:textId="7552BFA4" w:rsidR="000B006E" w:rsidRPr="00DA3102" w:rsidRDefault="000B006E" w:rsidP="08F67DB0">
            <w:pPr>
              <w:pStyle w:val="NormalWeb"/>
              <w:shd w:val="clear" w:color="auto" w:fill="FFFFFF" w:themeFill="background1"/>
              <w:spacing w:before="0" w:beforeAutospacing="0" w:after="150" w:afterAutospacing="0"/>
              <w:rPr>
                <w:rFonts w:ascii="Arial" w:hAnsi="Arial" w:cs="Arial"/>
                <w:color w:val="161616"/>
              </w:rPr>
            </w:pPr>
            <w:r w:rsidRPr="08F67DB0">
              <w:rPr>
                <w:rFonts w:ascii="Arial" w:hAnsi="Arial" w:cs="Arial"/>
                <w:color w:val="161616"/>
              </w:rPr>
              <w:t xml:space="preserve">Plasma levels of </w:t>
            </w:r>
            <w:r w:rsidRPr="08F67DB0">
              <w:rPr>
                <w:rFonts w:ascii="Arial" w:hAnsi="Arial" w:cs="Arial"/>
                <w:i/>
                <w:iCs/>
                <w:color w:val="161616"/>
              </w:rPr>
              <w:t>oral</w:t>
            </w:r>
            <w:r w:rsidRPr="08F67DB0">
              <w:rPr>
                <w:rFonts w:ascii="Arial" w:hAnsi="Arial" w:cs="Arial"/>
                <w:color w:val="161616"/>
              </w:rPr>
              <w:t xml:space="preserve"> paliperidone may be reduced with concomitant use of carbamazepine due to induction of renal P-gp</w:t>
            </w:r>
            <w:r w:rsidR="3ABBED7D" w:rsidRPr="08F67DB0">
              <w:rPr>
                <w:rFonts w:ascii="Arial" w:hAnsi="Arial" w:cs="Arial"/>
                <w:color w:val="161616"/>
              </w:rPr>
              <w:t xml:space="preserve">. </w:t>
            </w:r>
            <w:r w:rsidR="001B6B1C" w:rsidRPr="08F67DB0">
              <w:rPr>
                <w:rFonts w:ascii="Arial" w:hAnsi="Arial" w:cs="Arial"/>
                <w:color w:val="161616"/>
              </w:rPr>
              <w:t xml:space="preserve">The clinical significance of this with the </w:t>
            </w:r>
            <w:r w:rsidR="1C8F067D" w:rsidRPr="08F67DB0">
              <w:rPr>
                <w:rFonts w:ascii="Arial" w:hAnsi="Arial" w:cs="Arial"/>
                <w:color w:val="161616"/>
              </w:rPr>
              <w:t>long-acting</w:t>
            </w:r>
            <w:r w:rsidR="001B6B1C" w:rsidRPr="08F67DB0">
              <w:rPr>
                <w:rFonts w:ascii="Arial" w:hAnsi="Arial" w:cs="Arial"/>
                <w:color w:val="161616"/>
              </w:rPr>
              <w:t xml:space="preserve"> injection formulation has not been established but should be considered.</w:t>
            </w:r>
          </w:p>
          <w:p w14:paraId="17EB98D1" w14:textId="77777777" w:rsidR="000232C4" w:rsidRPr="00DA3102" w:rsidRDefault="000232C4" w:rsidP="000232C4">
            <w:pPr>
              <w:pStyle w:val="NormalWeb"/>
              <w:shd w:val="clear" w:color="auto" w:fill="FFFFFF"/>
              <w:spacing w:before="0" w:beforeAutospacing="0" w:after="150" w:afterAutospacing="0"/>
              <w:rPr>
                <w:rFonts w:ascii="Arial" w:hAnsi="Arial" w:cs="Arial"/>
                <w:color w:val="161616"/>
              </w:rPr>
            </w:pPr>
            <w:r w:rsidRPr="00DA3102">
              <w:rPr>
                <w:rFonts w:ascii="Arial" w:hAnsi="Arial" w:cs="Arial"/>
                <w:color w:val="161616"/>
              </w:rPr>
              <w:t>Paliperidone may antagonise the effect of levodopa and other dopamine agonists. If this combination is deemed necessary, particularly in end-stage Parkinson's disease, the lowest effective dose of each treatment should be prescribed.</w:t>
            </w:r>
          </w:p>
          <w:p w14:paraId="41AE2BFD" w14:textId="77777777" w:rsidR="007A66AC" w:rsidRPr="00DA3102" w:rsidRDefault="007A66AC" w:rsidP="007A66AC">
            <w:pPr>
              <w:pStyle w:val="NormalWeb"/>
              <w:shd w:val="clear" w:color="auto" w:fill="FFFFFF"/>
              <w:spacing w:before="0" w:beforeAutospacing="0" w:after="150" w:afterAutospacing="0"/>
              <w:rPr>
                <w:rFonts w:ascii="Arial" w:hAnsi="Arial" w:cs="Arial"/>
                <w:color w:val="161616"/>
              </w:rPr>
            </w:pPr>
            <w:r w:rsidRPr="00DA3102">
              <w:rPr>
                <w:rFonts w:ascii="Arial" w:hAnsi="Arial" w:cs="Arial"/>
                <w:color w:val="161616"/>
              </w:rPr>
              <w:lastRenderedPageBreak/>
              <w:t>Caution should be used when paliperidone is prescribed in combination with other centrally acting medicinal products, e.g., anxiolytics, most antipsychotics, hypnotics, opiates, etc. or alcohol.</w:t>
            </w:r>
          </w:p>
          <w:p w14:paraId="44525767" w14:textId="4BD510FB" w:rsidR="000232C4" w:rsidRPr="00DA3102" w:rsidRDefault="000232C4" w:rsidP="000232C4">
            <w:pPr>
              <w:pStyle w:val="NormalWeb"/>
              <w:shd w:val="clear" w:color="auto" w:fill="FFFFFF"/>
              <w:spacing w:before="0" w:beforeAutospacing="0" w:after="150" w:afterAutospacing="0"/>
              <w:rPr>
                <w:rFonts w:ascii="Arial" w:hAnsi="Arial" w:cs="Arial"/>
                <w:color w:val="161616"/>
              </w:rPr>
            </w:pPr>
            <w:r w:rsidRPr="00DA3102">
              <w:rPr>
                <w:rFonts w:ascii="Arial" w:hAnsi="Arial" w:cs="Arial"/>
                <w:color w:val="161616"/>
              </w:rPr>
              <w:t xml:space="preserve">Because of its potential for inducing orthostatic hypotension, an additive effect may be observed when </w:t>
            </w:r>
            <w:r w:rsidR="007A66AC" w:rsidRPr="00DA3102">
              <w:rPr>
                <w:rFonts w:ascii="Arial" w:hAnsi="Arial" w:cs="Arial"/>
                <w:color w:val="161616"/>
              </w:rPr>
              <w:t>paliperidone</w:t>
            </w:r>
            <w:r w:rsidRPr="00DA3102">
              <w:rPr>
                <w:rFonts w:ascii="Arial" w:hAnsi="Arial" w:cs="Arial"/>
                <w:color w:val="161616"/>
              </w:rPr>
              <w:t xml:space="preserve"> is administered with other medicinal products that have this potential</w:t>
            </w:r>
            <w:r w:rsidR="007A66AC" w:rsidRPr="00DA3102">
              <w:rPr>
                <w:rFonts w:ascii="Arial" w:hAnsi="Arial" w:cs="Arial"/>
                <w:color w:val="161616"/>
              </w:rPr>
              <w:t>.</w:t>
            </w:r>
          </w:p>
          <w:p w14:paraId="25EFF438" w14:textId="337D57D2" w:rsidR="000232C4" w:rsidRPr="00DA3102" w:rsidRDefault="000232C4" w:rsidP="08F67DB0">
            <w:pPr>
              <w:pStyle w:val="NormalWeb"/>
              <w:shd w:val="clear" w:color="auto" w:fill="FFFFFF" w:themeFill="background1"/>
              <w:spacing w:before="0" w:beforeAutospacing="0" w:after="150" w:afterAutospacing="0"/>
              <w:rPr>
                <w:rFonts w:ascii="Arial" w:hAnsi="Arial" w:cs="Arial"/>
                <w:color w:val="161616"/>
              </w:rPr>
            </w:pPr>
            <w:r w:rsidRPr="08F67DB0">
              <w:rPr>
                <w:rFonts w:ascii="Arial" w:hAnsi="Arial" w:cs="Arial"/>
                <w:color w:val="161616"/>
              </w:rPr>
              <w:t xml:space="preserve">Caution is advised if paliperidone is combined with other medicinal products known to lower the seizure threshold (i.e., phenothiazines or butyrophenones, tricyclics or </w:t>
            </w:r>
            <w:r w:rsidR="2E514927" w:rsidRPr="08F67DB0">
              <w:rPr>
                <w:rFonts w:ascii="Arial" w:hAnsi="Arial" w:cs="Arial"/>
                <w:color w:val="161616"/>
              </w:rPr>
              <w:t>SSRIs (Selective Serotonin Reuptake Inhibitors)</w:t>
            </w:r>
            <w:r w:rsidRPr="08F67DB0">
              <w:rPr>
                <w:rFonts w:ascii="Arial" w:hAnsi="Arial" w:cs="Arial"/>
                <w:color w:val="161616"/>
              </w:rPr>
              <w:t>, tramadol</w:t>
            </w:r>
            <w:r w:rsidR="007A66AC" w:rsidRPr="08F67DB0">
              <w:rPr>
                <w:rFonts w:ascii="Arial" w:hAnsi="Arial" w:cs="Arial"/>
                <w:color w:val="161616"/>
              </w:rPr>
              <w:t>.</w:t>
            </w:r>
          </w:p>
          <w:p w14:paraId="48EDA2AD" w14:textId="629640FC" w:rsidR="000232C4" w:rsidRPr="00DA3102" w:rsidRDefault="000232C4" w:rsidP="000232C4">
            <w:pPr>
              <w:pStyle w:val="NormalWeb"/>
              <w:shd w:val="clear" w:color="auto" w:fill="FFFFFF"/>
              <w:spacing w:before="0" w:beforeAutospacing="0" w:after="150" w:afterAutospacing="0"/>
              <w:rPr>
                <w:rFonts w:ascii="Arial" w:hAnsi="Arial" w:cs="Arial"/>
                <w:color w:val="161616"/>
              </w:rPr>
            </w:pPr>
            <w:r w:rsidRPr="00DA3102">
              <w:rPr>
                <w:rFonts w:ascii="Arial" w:hAnsi="Arial" w:cs="Arial"/>
                <w:color w:val="161616"/>
              </w:rPr>
              <w:t>The combined use of psychostimulants (e.g. methylphenidate) with paliperidone can lead to extrapyramidal symptoms upon change of either or both treatments</w:t>
            </w:r>
            <w:r w:rsidR="00DA3102" w:rsidRPr="00DA3102">
              <w:rPr>
                <w:rFonts w:ascii="Arial" w:hAnsi="Arial" w:cs="Arial"/>
                <w:color w:val="161616"/>
              </w:rPr>
              <w:t>.</w:t>
            </w:r>
          </w:p>
          <w:p w14:paraId="24289A8A" w14:textId="6C9ACA3D" w:rsidR="00E50AEB" w:rsidRPr="00DA3102" w:rsidRDefault="00E50AEB" w:rsidP="009D16B5">
            <w:pPr>
              <w:autoSpaceDE w:val="0"/>
              <w:autoSpaceDN w:val="0"/>
              <w:adjustRightInd w:val="0"/>
              <w:spacing w:after="50"/>
              <w:rPr>
                <w:rFonts w:cs="Arial"/>
                <w:szCs w:val="24"/>
                <w:lang w:eastAsia="en-GB"/>
              </w:rPr>
            </w:pPr>
          </w:p>
        </w:tc>
      </w:tr>
      <w:tr w:rsidR="009A16D5" w:rsidRPr="00004070" w14:paraId="24EF260A" w14:textId="77777777" w:rsidTr="08F67DB0">
        <w:trPr>
          <w:jc w:val="center"/>
        </w:trPr>
        <w:tc>
          <w:tcPr>
            <w:tcW w:w="10455" w:type="dxa"/>
            <w:gridSpan w:val="3"/>
            <w:tcBorders>
              <w:bottom w:val="nil"/>
            </w:tcBorders>
            <w:shd w:val="clear" w:color="auto" w:fill="F2F2F2" w:themeFill="background1" w:themeFillShade="F2"/>
          </w:tcPr>
          <w:p w14:paraId="6FA6EB67" w14:textId="065D0704" w:rsidR="009A16D5" w:rsidRPr="00004070" w:rsidRDefault="009A16D5" w:rsidP="08F67DB0">
            <w:pPr>
              <w:pStyle w:val="Heading1"/>
              <w:tabs>
                <w:tab w:val="right" w:pos="10240"/>
              </w:tabs>
              <w:rPr>
                <w:rStyle w:val="Hyperlink"/>
                <w:rFonts w:eastAsia="Times New Roman" w:cs="Arial"/>
                <w:lang w:eastAsia="en-GB"/>
              </w:rPr>
            </w:pPr>
            <w:bookmarkStart w:id="10" w:name="Eight_specialist_monitoring"/>
            <w:r w:rsidRPr="08F67DB0">
              <w:rPr>
                <w:rFonts w:cs="Arial"/>
                <w:lang w:eastAsia="en-GB"/>
              </w:rPr>
              <w:lastRenderedPageBreak/>
              <w:t xml:space="preserve">Baseline investigations, initial </w:t>
            </w:r>
            <w:r w:rsidR="33F1A150" w:rsidRPr="08F67DB0">
              <w:rPr>
                <w:rFonts w:cs="Arial"/>
                <w:lang w:eastAsia="en-GB"/>
              </w:rPr>
              <w:t>monitoring,</w:t>
            </w:r>
            <w:r w:rsidR="0032558C" w:rsidRPr="08F67DB0">
              <w:rPr>
                <w:rFonts w:cs="Arial"/>
                <w:lang w:eastAsia="en-GB"/>
              </w:rPr>
              <w:t xml:space="preserve"> </w:t>
            </w:r>
            <w:r w:rsidRPr="08F67DB0">
              <w:rPr>
                <w:rFonts w:cs="Arial"/>
                <w:lang w:eastAsia="en-GB"/>
              </w:rPr>
              <w:t>and ongoing monitoring to be undertaken by specialist</w:t>
            </w:r>
            <w:bookmarkEnd w:id="10"/>
            <w:r>
              <w:tab/>
            </w:r>
            <w:hyperlink w:anchor="Responsibilities">
              <w:r w:rsidRPr="08F67DB0">
                <w:rPr>
                  <w:rStyle w:val="Hyperlink"/>
                  <w:rFonts w:eastAsia="Times New Roman" w:cs="Arial"/>
                  <w:b w:val="0"/>
                  <w:bCs w:val="0"/>
                  <w:sz w:val="24"/>
                  <w:szCs w:val="24"/>
                  <w:lang w:eastAsia="en-GB"/>
                </w:rPr>
                <w:t>Back to top</w:t>
              </w:r>
            </w:hyperlink>
          </w:p>
          <w:p w14:paraId="57CB14F0" w14:textId="1BCC1068" w:rsidR="00723BC1" w:rsidRPr="00004070" w:rsidRDefault="00723BC1" w:rsidP="00723BC1">
            <w:pPr>
              <w:rPr>
                <w:rFonts w:cs="Arial"/>
                <w:b/>
                <w:szCs w:val="24"/>
                <w:lang w:eastAsia="en-GB"/>
              </w:rPr>
            </w:pPr>
            <w:r w:rsidRPr="00004070">
              <w:rPr>
                <w:rFonts w:cs="Arial"/>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9A16D5" w:rsidRPr="00004070" w14:paraId="03C811CF" w14:textId="77777777" w:rsidTr="08F67DB0">
        <w:trPr>
          <w:jc w:val="center"/>
        </w:trPr>
        <w:tc>
          <w:tcPr>
            <w:tcW w:w="10455" w:type="dxa"/>
            <w:gridSpan w:val="3"/>
            <w:tcBorders>
              <w:top w:val="nil"/>
            </w:tcBorders>
            <w:shd w:val="clear" w:color="auto" w:fill="auto"/>
          </w:tcPr>
          <w:p w14:paraId="5E627EFD" w14:textId="77777777" w:rsidR="002470DD" w:rsidRPr="00874496" w:rsidRDefault="002470DD" w:rsidP="002470DD">
            <w:pPr>
              <w:snapToGrid w:val="0"/>
              <w:spacing w:after="0" w:line="240" w:lineRule="auto"/>
              <w:jc w:val="both"/>
              <w:outlineLvl w:val="2"/>
              <w:rPr>
                <w:rFonts w:eastAsia="Times New Roman" w:cs="Arial"/>
                <w:b/>
                <w:szCs w:val="24"/>
              </w:rPr>
            </w:pPr>
            <w:r w:rsidRPr="00874496">
              <w:rPr>
                <w:rFonts w:eastAsia="Times New Roman" w:cs="Arial"/>
                <w:b/>
                <w:szCs w:val="24"/>
              </w:rPr>
              <w:t>Baseline Monitoring</w:t>
            </w:r>
          </w:p>
          <w:p w14:paraId="03AEA93A" w14:textId="77777777" w:rsidR="002470DD" w:rsidRPr="00874496" w:rsidRDefault="002470DD" w:rsidP="002470DD">
            <w:pPr>
              <w:numPr>
                <w:ilvl w:val="0"/>
                <w:numId w:val="29"/>
              </w:numPr>
              <w:snapToGrid w:val="0"/>
              <w:spacing w:after="0" w:line="240" w:lineRule="auto"/>
              <w:outlineLvl w:val="2"/>
              <w:rPr>
                <w:rFonts w:eastAsia="Times New Roman" w:cs="Arial"/>
                <w:szCs w:val="24"/>
              </w:rPr>
            </w:pPr>
            <w:r w:rsidRPr="00874496">
              <w:rPr>
                <w:rFonts w:eastAsia="Times New Roman" w:cs="Arial"/>
                <w:szCs w:val="24"/>
              </w:rPr>
              <w:t>HbA</w:t>
            </w:r>
            <w:r w:rsidRPr="00874496">
              <w:rPr>
                <w:rFonts w:eastAsia="Times New Roman" w:cs="Arial"/>
                <w:szCs w:val="24"/>
                <w:vertAlign w:val="subscript"/>
              </w:rPr>
              <w:t>1C</w:t>
            </w:r>
            <w:r w:rsidRPr="00874496">
              <w:rPr>
                <w:rFonts w:eastAsia="Times New Roman" w:cs="Arial"/>
                <w:szCs w:val="24"/>
              </w:rPr>
              <w:t xml:space="preserve"> (or fasting glucose, if appropriate)</w:t>
            </w:r>
          </w:p>
          <w:p w14:paraId="5E9EBD1B" w14:textId="77777777" w:rsidR="002470DD" w:rsidRPr="00874496" w:rsidRDefault="002470DD" w:rsidP="002470DD">
            <w:pPr>
              <w:numPr>
                <w:ilvl w:val="0"/>
                <w:numId w:val="29"/>
              </w:numPr>
              <w:snapToGrid w:val="0"/>
              <w:spacing w:after="0" w:line="240" w:lineRule="auto"/>
              <w:outlineLvl w:val="2"/>
              <w:rPr>
                <w:rFonts w:eastAsia="Times New Roman" w:cs="Arial"/>
                <w:szCs w:val="24"/>
              </w:rPr>
            </w:pPr>
            <w:r w:rsidRPr="00874496">
              <w:rPr>
                <w:rFonts w:eastAsia="Times New Roman" w:cs="Arial"/>
                <w:szCs w:val="24"/>
              </w:rPr>
              <w:t>Lipids</w:t>
            </w:r>
          </w:p>
          <w:p w14:paraId="0AC9A701" w14:textId="77777777" w:rsidR="002470DD" w:rsidRPr="00874496" w:rsidRDefault="002470DD" w:rsidP="002470DD">
            <w:pPr>
              <w:numPr>
                <w:ilvl w:val="0"/>
                <w:numId w:val="29"/>
              </w:numPr>
              <w:snapToGrid w:val="0"/>
              <w:spacing w:after="0" w:line="240" w:lineRule="auto"/>
              <w:outlineLvl w:val="2"/>
              <w:rPr>
                <w:rFonts w:eastAsia="Times New Roman" w:cs="Arial"/>
                <w:szCs w:val="24"/>
              </w:rPr>
            </w:pPr>
            <w:r w:rsidRPr="00874496">
              <w:rPr>
                <w:rFonts w:eastAsia="Times New Roman" w:cs="Arial"/>
                <w:szCs w:val="24"/>
              </w:rPr>
              <w:t>FBC</w:t>
            </w:r>
          </w:p>
          <w:p w14:paraId="75187DF1" w14:textId="77777777" w:rsidR="002470DD" w:rsidRPr="00874496" w:rsidRDefault="002470DD" w:rsidP="002470DD">
            <w:pPr>
              <w:numPr>
                <w:ilvl w:val="0"/>
                <w:numId w:val="29"/>
              </w:numPr>
              <w:snapToGrid w:val="0"/>
              <w:spacing w:after="0" w:line="240" w:lineRule="auto"/>
              <w:outlineLvl w:val="2"/>
              <w:rPr>
                <w:rFonts w:eastAsia="Times New Roman" w:cs="Arial"/>
                <w:szCs w:val="24"/>
              </w:rPr>
            </w:pPr>
            <w:r w:rsidRPr="00874496">
              <w:rPr>
                <w:rFonts w:eastAsia="Times New Roman" w:cs="Arial"/>
                <w:szCs w:val="24"/>
              </w:rPr>
              <w:t>LFTs</w:t>
            </w:r>
          </w:p>
          <w:p w14:paraId="47A489AD" w14:textId="4386BD6F" w:rsidR="002470DD" w:rsidRPr="00874496" w:rsidRDefault="002470DD" w:rsidP="002470DD">
            <w:pPr>
              <w:numPr>
                <w:ilvl w:val="0"/>
                <w:numId w:val="29"/>
              </w:numPr>
              <w:snapToGrid w:val="0"/>
              <w:spacing w:after="0" w:line="240" w:lineRule="auto"/>
              <w:outlineLvl w:val="2"/>
              <w:rPr>
                <w:rFonts w:eastAsia="Times New Roman" w:cs="Arial"/>
                <w:szCs w:val="24"/>
              </w:rPr>
            </w:pPr>
            <w:r w:rsidRPr="00874496">
              <w:rPr>
                <w:rFonts w:eastAsia="Times New Roman" w:cs="Arial"/>
                <w:szCs w:val="24"/>
              </w:rPr>
              <w:t xml:space="preserve">U&amp;Es including </w:t>
            </w:r>
            <w:r w:rsidR="001030F1" w:rsidRPr="00874496">
              <w:rPr>
                <w:rFonts w:eastAsia="Times New Roman" w:cs="Arial"/>
                <w:szCs w:val="24"/>
              </w:rPr>
              <w:t>eGFR.</w:t>
            </w:r>
          </w:p>
          <w:p w14:paraId="0E4286E5" w14:textId="77777777" w:rsidR="002470DD" w:rsidRPr="00874496" w:rsidRDefault="002470DD" w:rsidP="002470DD">
            <w:pPr>
              <w:numPr>
                <w:ilvl w:val="0"/>
                <w:numId w:val="29"/>
              </w:numPr>
              <w:snapToGrid w:val="0"/>
              <w:spacing w:after="0" w:line="240" w:lineRule="auto"/>
              <w:outlineLvl w:val="2"/>
              <w:rPr>
                <w:rFonts w:eastAsia="Times New Roman" w:cs="Arial"/>
                <w:szCs w:val="24"/>
              </w:rPr>
            </w:pPr>
            <w:r w:rsidRPr="00874496">
              <w:rPr>
                <w:rFonts w:eastAsia="Times New Roman" w:cs="Arial"/>
                <w:szCs w:val="24"/>
              </w:rPr>
              <w:t>Creatine Phosphokinase (CPK)</w:t>
            </w:r>
          </w:p>
          <w:p w14:paraId="293DB8E3" w14:textId="77777777" w:rsidR="002470DD" w:rsidRPr="00874496" w:rsidRDefault="002470DD" w:rsidP="002470DD">
            <w:pPr>
              <w:numPr>
                <w:ilvl w:val="0"/>
                <w:numId w:val="29"/>
              </w:numPr>
              <w:snapToGrid w:val="0"/>
              <w:spacing w:after="0" w:line="240" w:lineRule="auto"/>
              <w:outlineLvl w:val="2"/>
              <w:rPr>
                <w:rFonts w:eastAsia="Times New Roman" w:cs="Arial"/>
                <w:szCs w:val="24"/>
              </w:rPr>
            </w:pPr>
            <w:r w:rsidRPr="00874496">
              <w:rPr>
                <w:rFonts w:eastAsia="Times New Roman" w:cs="Arial"/>
                <w:szCs w:val="24"/>
              </w:rPr>
              <w:t>Prolactin</w:t>
            </w:r>
          </w:p>
          <w:p w14:paraId="3FEAB10F" w14:textId="77777777" w:rsidR="002470DD" w:rsidRPr="00874496" w:rsidRDefault="002470DD" w:rsidP="002470DD">
            <w:pPr>
              <w:numPr>
                <w:ilvl w:val="0"/>
                <w:numId w:val="29"/>
              </w:numPr>
              <w:snapToGrid w:val="0"/>
              <w:spacing w:after="0" w:line="240" w:lineRule="auto"/>
              <w:outlineLvl w:val="2"/>
              <w:rPr>
                <w:rFonts w:eastAsia="Times New Roman" w:cs="Arial"/>
                <w:szCs w:val="24"/>
              </w:rPr>
            </w:pPr>
            <w:r w:rsidRPr="00874496">
              <w:rPr>
                <w:rFonts w:eastAsia="Times New Roman" w:cs="Arial"/>
                <w:szCs w:val="24"/>
              </w:rPr>
              <w:t>ECG - Recommended if:</w:t>
            </w:r>
          </w:p>
          <w:p w14:paraId="30A651C5" w14:textId="0AF8C62A" w:rsidR="002470DD" w:rsidRPr="00874496" w:rsidRDefault="002470DD" w:rsidP="002470DD">
            <w:pPr>
              <w:numPr>
                <w:ilvl w:val="0"/>
                <w:numId w:val="30"/>
              </w:numPr>
              <w:snapToGrid w:val="0"/>
              <w:spacing w:after="0" w:line="240" w:lineRule="auto"/>
              <w:ind w:left="720"/>
              <w:outlineLvl w:val="2"/>
              <w:rPr>
                <w:rFonts w:eastAsia="Times New Roman" w:cs="Arial"/>
                <w:szCs w:val="24"/>
              </w:rPr>
            </w:pPr>
            <w:r w:rsidRPr="00874496">
              <w:rPr>
                <w:rFonts w:eastAsia="Times New Roman" w:cs="Arial"/>
                <w:szCs w:val="24"/>
              </w:rPr>
              <w:t xml:space="preserve">Physical examination shows specific cardiovascular </w:t>
            </w:r>
            <w:r w:rsidR="001030F1" w:rsidRPr="00874496">
              <w:rPr>
                <w:rFonts w:eastAsia="Times New Roman" w:cs="Arial"/>
                <w:szCs w:val="24"/>
              </w:rPr>
              <w:t>risk.</w:t>
            </w:r>
          </w:p>
          <w:p w14:paraId="779BCCED" w14:textId="5FE314E3" w:rsidR="002470DD" w:rsidRPr="00874496" w:rsidRDefault="002470DD" w:rsidP="08F67DB0">
            <w:pPr>
              <w:numPr>
                <w:ilvl w:val="0"/>
                <w:numId w:val="30"/>
              </w:numPr>
              <w:snapToGrid w:val="0"/>
              <w:spacing w:after="0" w:line="240" w:lineRule="auto"/>
              <w:ind w:left="720"/>
              <w:outlineLvl w:val="2"/>
              <w:rPr>
                <w:rFonts w:eastAsia="Times New Roman" w:cs="Arial"/>
              </w:rPr>
            </w:pPr>
            <w:r w:rsidRPr="08F67DB0">
              <w:rPr>
                <w:rFonts w:eastAsia="Times New Roman" w:cs="Arial"/>
              </w:rPr>
              <w:t xml:space="preserve">Personal history of </w:t>
            </w:r>
            <w:r w:rsidR="1194E6B4" w:rsidRPr="08F67DB0">
              <w:rPr>
                <w:rFonts w:eastAsia="Times New Roman" w:cs="Arial"/>
              </w:rPr>
              <w:t>CVD (</w:t>
            </w:r>
            <w:r w:rsidR="24101974" w:rsidRPr="08F67DB0">
              <w:rPr>
                <w:rFonts w:eastAsia="Times New Roman" w:cs="Arial"/>
              </w:rPr>
              <w:t>cardiovascular disease</w:t>
            </w:r>
            <w:r w:rsidR="1194E6B4" w:rsidRPr="08F67DB0">
              <w:rPr>
                <w:rFonts w:eastAsia="Times New Roman" w:cs="Arial"/>
              </w:rPr>
              <w:t>)</w:t>
            </w:r>
          </w:p>
          <w:p w14:paraId="2F11A28D" w14:textId="0B501204" w:rsidR="002470DD" w:rsidRPr="00874496" w:rsidRDefault="002470DD" w:rsidP="002470DD">
            <w:pPr>
              <w:numPr>
                <w:ilvl w:val="0"/>
                <w:numId w:val="30"/>
              </w:numPr>
              <w:snapToGrid w:val="0"/>
              <w:spacing w:after="0" w:line="240" w:lineRule="auto"/>
              <w:ind w:left="720"/>
              <w:outlineLvl w:val="2"/>
              <w:rPr>
                <w:rFonts w:eastAsia="Times New Roman" w:cs="Arial"/>
                <w:szCs w:val="24"/>
              </w:rPr>
            </w:pPr>
            <w:r w:rsidRPr="00874496">
              <w:rPr>
                <w:rFonts w:eastAsia="Times New Roman" w:cs="Arial"/>
                <w:szCs w:val="24"/>
              </w:rPr>
              <w:t xml:space="preserve">Admitted as </w:t>
            </w:r>
            <w:r w:rsidR="001030F1" w:rsidRPr="00874496">
              <w:rPr>
                <w:rFonts w:eastAsia="Times New Roman" w:cs="Arial"/>
                <w:szCs w:val="24"/>
              </w:rPr>
              <w:t>inpatient.</w:t>
            </w:r>
          </w:p>
          <w:p w14:paraId="5295B7D7" w14:textId="77777777" w:rsidR="002470DD" w:rsidRPr="00874496" w:rsidRDefault="002470DD" w:rsidP="002470DD">
            <w:pPr>
              <w:numPr>
                <w:ilvl w:val="0"/>
                <w:numId w:val="29"/>
              </w:numPr>
              <w:snapToGrid w:val="0"/>
              <w:spacing w:after="0" w:line="240" w:lineRule="auto"/>
              <w:outlineLvl w:val="2"/>
              <w:rPr>
                <w:rFonts w:eastAsia="Times New Roman" w:cs="Arial"/>
                <w:szCs w:val="24"/>
              </w:rPr>
            </w:pPr>
            <w:r w:rsidRPr="00874496">
              <w:rPr>
                <w:rFonts w:eastAsia="Times New Roman" w:cs="Arial"/>
                <w:szCs w:val="24"/>
              </w:rPr>
              <w:t>BP &amp; Pulse</w:t>
            </w:r>
          </w:p>
          <w:p w14:paraId="3B01A24F" w14:textId="77777777" w:rsidR="00FA51FB" w:rsidRPr="00970CDC" w:rsidRDefault="002470DD" w:rsidP="00FA51FB">
            <w:pPr>
              <w:numPr>
                <w:ilvl w:val="0"/>
                <w:numId w:val="29"/>
              </w:numPr>
              <w:snapToGrid w:val="0"/>
              <w:spacing w:after="0" w:line="240" w:lineRule="auto"/>
              <w:outlineLvl w:val="2"/>
              <w:rPr>
                <w:rFonts w:cs="Arial"/>
                <w:szCs w:val="24"/>
                <w:lang w:eastAsia="en-GB"/>
              </w:rPr>
            </w:pPr>
            <w:r w:rsidRPr="00874496">
              <w:rPr>
                <w:rFonts w:eastAsia="Times New Roman" w:cs="Arial"/>
                <w:szCs w:val="24"/>
              </w:rPr>
              <w:t>Weight &amp; BMI</w:t>
            </w:r>
          </w:p>
          <w:p w14:paraId="01BE7CD8" w14:textId="77636409" w:rsidR="00ED0997" w:rsidRPr="00970CDC" w:rsidRDefault="002470DD" w:rsidP="00FA51FB">
            <w:pPr>
              <w:numPr>
                <w:ilvl w:val="0"/>
                <w:numId w:val="29"/>
              </w:numPr>
              <w:snapToGrid w:val="0"/>
              <w:spacing w:after="0" w:line="240" w:lineRule="auto"/>
              <w:outlineLvl w:val="2"/>
              <w:rPr>
                <w:rFonts w:cs="Arial"/>
                <w:szCs w:val="24"/>
                <w:lang w:eastAsia="en-GB"/>
              </w:rPr>
            </w:pPr>
            <w:r w:rsidRPr="00970CDC">
              <w:rPr>
                <w:rFonts w:eastAsia="Calibri" w:cs="Arial"/>
                <w:szCs w:val="24"/>
              </w:rPr>
              <w:t>Waist Circumference</w:t>
            </w:r>
          </w:p>
        </w:tc>
      </w:tr>
      <w:tr w:rsidR="009A16D5" w:rsidRPr="00004070" w14:paraId="6695C431" w14:textId="77777777" w:rsidTr="08F67DB0">
        <w:trPr>
          <w:jc w:val="center"/>
        </w:trPr>
        <w:tc>
          <w:tcPr>
            <w:tcW w:w="10455" w:type="dxa"/>
            <w:gridSpan w:val="3"/>
            <w:shd w:val="clear" w:color="auto" w:fill="F2F2F2" w:themeFill="background1" w:themeFillShade="F2"/>
          </w:tcPr>
          <w:p w14:paraId="631F17A8" w14:textId="6D1B29EA" w:rsidR="009A16D5" w:rsidRPr="00004070" w:rsidRDefault="009A16D5" w:rsidP="08F67DB0">
            <w:pPr>
              <w:pStyle w:val="Heading1"/>
              <w:spacing w:after="240"/>
              <w:rPr>
                <w:rFonts w:cs="Arial"/>
                <w:strike/>
                <w:lang w:eastAsia="en-GB"/>
              </w:rPr>
            </w:pPr>
            <w:bookmarkStart w:id="11" w:name="Nine_primary_care_monitoring"/>
            <w:r w:rsidRPr="08F67DB0">
              <w:rPr>
                <w:rFonts w:cs="Arial"/>
                <w:lang w:eastAsia="en-GB"/>
              </w:rPr>
              <w:lastRenderedPageBreak/>
              <w:t xml:space="preserve">Ongoing monitoring requirements to be undertaken </w:t>
            </w:r>
            <w:r>
              <w:br/>
            </w:r>
            <w:r w:rsidRPr="08F67DB0">
              <w:rPr>
                <w:rFonts w:cs="Arial"/>
                <w:lang w:eastAsia="en-GB"/>
              </w:rPr>
              <w:t>by primary care</w:t>
            </w:r>
            <w:bookmarkEnd w:id="11"/>
            <w:r>
              <w:tab/>
            </w:r>
            <w:hyperlink w:anchor="Responsibilities">
              <w:r w:rsidRPr="08F67DB0">
                <w:rPr>
                  <w:rStyle w:val="Hyperlink"/>
                  <w:rFonts w:eastAsia="Times New Roman" w:cs="Arial"/>
                  <w:b w:val="0"/>
                  <w:bCs w:val="0"/>
                  <w:sz w:val="24"/>
                  <w:szCs w:val="24"/>
                  <w:lang w:eastAsia="en-GB"/>
                </w:rPr>
                <w:t>Back to top</w:t>
              </w:r>
            </w:hyperlink>
          </w:p>
          <w:p w14:paraId="25F94340" w14:textId="50E56A73" w:rsidR="009A16D5" w:rsidRPr="00004070" w:rsidRDefault="009A16D5" w:rsidP="00EF4D31">
            <w:pPr>
              <w:spacing w:after="0"/>
              <w:rPr>
                <w:rFonts w:cs="Arial"/>
                <w:b/>
                <w:szCs w:val="24"/>
                <w:lang w:eastAsia="en-GB"/>
              </w:rPr>
            </w:pPr>
            <w:r w:rsidRPr="00004070">
              <w:rPr>
                <w:rFonts w:cs="Arial"/>
                <w:lang w:eastAsia="en-GB"/>
              </w:rPr>
              <w:t xml:space="preserve">See </w:t>
            </w:r>
            <w:hyperlink w:anchor="Ten_ADRs_and_Management" w:history="1">
              <w:r w:rsidRPr="00004070">
                <w:rPr>
                  <w:rStyle w:val="Hyperlink"/>
                  <w:rFonts w:eastAsia="Times New Roman" w:cs="Arial"/>
                  <w:iCs/>
                  <w:lang w:eastAsia="en-GB"/>
                </w:rPr>
                <w:t>section 10</w:t>
              </w:r>
            </w:hyperlink>
            <w:r w:rsidRPr="00004070">
              <w:rPr>
                <w:rFonts w:cs="Arial"/>
                <w:lang w:eastAsia="en-GB"/>
              </w:rPr>
              <w:t xml:space="preserve"> for further guidance on management of adverse effects/responding to monitoring results.</w:t>
            </w:r>
          </w:p>
        </w:tc>
      </w:tr>
      <w:tr w:rsidR="00ED0997" w:rsidRPr="00004070" w14:paraId="636A3198" w14:textId="77777777" w:rsidTr="08F67DB0">
        <w:trPr>
          <w:trHeight w:val="605"/>
          <w:jc w:val="center"/>
        </w:trPr>
        <w:tc>
          <w:tcPr>
            <w:tcW w:w="5227" w:type="dxa"/>
            <w:gridSpan w:val="2"/>
            <w:shd w:val="clear" w:color="auto" w:fill="F2F2F2" w:themeFill="background1" w:themeFillShade="F2"/>
          </w:tcPr>
          <w:p w14:paraId="4512E5AE" w14:textId="75D1D8D0" w:rsidR="00ED0997" w:rsidRPr="00004070" w:rsidRDefault="00ED0997" w:rsidP="00ED0997">
            <w:pPr>
              <w:keepNext/>
              <w:spacing w:before="60" w:after="60" w:line="240" w:lineRule="auto"/>
              <w:jc w:val="center"/>
              <w:rPr>
                <w:rFonts w:eastAsia="Times New Roman" w:cs="Arial"/>
                <w:b/>
                <w:szCs w:val="24"/>
                <w:lang w:eastAsia="en-GB"/>
              </w:rPr>
            </w:pPr>
            <w:r w:rsidRPr="00004070">
              <w:rPr>
                <w:rFonts w:eastAsia="Arial" w:cs="Arial"/>
                <w:b/>
                <w:bCs/>
                <w:szCs w:val="24"/>
              </w:rPr>
              <w:t>Monitoring and actions</w:t>
            </w:r>
          </w:p>
        </w:tc>
        <w:tc>
          <w:tcPr>
            <w:tcW w:w="5228" w:type="dxa"/>
            <w:shd w:val="clear" w:color="auto" w:fill="F2F2F2" w:themeFill="background1" w:themeFillShade="F2"/>
          </w:tcPr>
          <w:p w14:paraId="5B122D8C" w14:textId="20173943" w:rsidR="00ED0997" w:rsidRPr="00004070" w:rsidRDefault="00ED0997" w:rsidP="00ED0997">
            <w:pPr>
              <w:spacing w:before="60" w:after="60" w:line="240" w:lineRule="auto"/>
              <w:jc w:val="center"/>
              <w:rPr>
                <w:rFonts w:eastAsia="Times New Roman" w:cs="Arial"/>
                <w:b/>
                <w:szCs w:val="24"/>
                <w:lang w:eastAsia="en-GB"/>
              </w:rPr>
            </w:pPr>
            <w:r w:rsidRPr="00004070">
              <w:rPr>
                <w:rFonts w:eastAsia="Arial" w:cs="Arial"/>
                <w:b/>
                <w:bCs/>
                <w:szCs w:val="24"/>
              </w:rPr>
              <w:t>Frequency</w:t>
            </w:r>
          </w:p>
        </w:tc>
      </w:tr>
      <w:tr w:rsidR="00ED0997" w:rsidRPr="00004070" w14:paraId="6767A09B" w14:textId="77777777" w:rsidTr="08F67DB0">
        <w:trPr>
          <w:trHeight w:val="140"/>
          <w:jc w:val="center"/>
        </w:trPr>
        <w:tc>
          <w:tcPr>
            <w:tcW w:w="5227" w:type="dxa"/>
            <w:gridSpan w:val="2"/>
            <w:shd w:val="clear" w:color="auto" w:fill="auto"/>
          </w:tcPr>
          <w:p w14:paraId="1D69D13A" w14:textId="18226A6A" w:rsidR="00ED0997" w:rsidRPr="00970CDC" w:rsidRDefault="0001315D" w:rsidP="0001315D">
            <w:pPr>
              <w:autoSpaceDE w:val="0"/>
              <w:autoSpaceDN w:val="0"/>
              <w:adjustRightInd w:val="0"/>
              <w:rPr>
                <w:rFonts w:eastAsia="Times New Roman" w:cs="Arial"/>
                <w:b/>
                <w:szCs w:val="24"/>
                <w:lang w:eastAsia="en-GB"/>
              </w:rPr>
            </w:pPr>
            <w:r w:rsidRPr="00970CDC">
              <w:rPr>
                <w:rFonts w:cs="Arial"/>
                <w:szCs w:val="24"/>
              </w:rPr>
              <w:t>Weight &amp; BMI</w:t>
            </w:r>
            <w:r w:rsidR="0074731C" w:rsidRPr="00970CDC">
              <w:rPr>
                <w:rFonts w:cs="Arial"/>
                <w:szCs w:val="24"/>
              </w:rPr>
              <w:t xml:space="preserve">  </w:t>
            </w:r>
          </w:p>
        </w:tc>
        <w:tc>
          <w:tcPr>
            <w:tcW w:w="5228" w:type="dxa"/>
            <w:shd w:val="clear" w:color="auto" w:fill="auto"/>
          </w:tcPr>
          <w:p w14:paraId="4E42C30C" w14:textId="3FB6C0EF" w:rsidR="0001315D" w:rsidRPr="00874496" w:rsidRDefault="0001315D" w:rsidP="08F67DB0">
            <w:pPr>
              <w:pStyle w:val="mtrachead3"/>
              <w:keepNext w:val="0"/>
              <w:rPr>
                <w:rFonts w:ascii="Arial" w:hAnsi="Arial" w:cs="Arial"/>
                <w:b w:val="0"/>
                <w:sz w:val="24"/>
                <w:szCs w:val="24"/>
              </w:rPr>
            </w:pPr>
            <w:r w:rsidRPr="08F67DB0">
              <w:rPr>
                <w:rFonts w:ascii="Arial" w:hAnsi="Arial" w:cs="Arial"/>
                <w:b w:val="0"/>
                <w:sz w:val="24"/>
                <w:szCs w:val="24"/>
              </w:rPr>
              <w:t xml:space="preserve">Weekly for first 6 </w:t>
            </w:r>
            <w:r w:rsidR="659549F0" w:rsidRPr="08F67DB0">
              <w:rPr>
                <w:rFonts w:ascii="Arial" w:hAnsi="Arial" w:cs="Arial"/>
                <w:b w:val="0"/>
                <w:sz w:val="24"/>
                <w:szCs w:val="24"/>
              </w:rPr>
              <w:t>weeks (</w:t>
            </w:r>
            <w:r w:rsidR="000734F7" w:rsidRPr="08F67DB0">
              <w:rPr>
                <w:rFonts w:ascii="Arial" w:hAnsi="Arial" w:cs="Arial"/>
                <w:b w:val="0"/>
                <w:sz w:val="24"/>
                <w:szCs w:val="24"/>
              </w:rPr>
              <w:t>Specialist)</w:t>
            </w:r>
          </w:p>
          <w:p w14:paraId="5CBD5B62" w14:textId="106E02C1" w:rsidR="00ED0997" w:rsidRPr="00874496" w:rsidRDefault="00ED0997" w:rsidP="009D16B5">
            <w:pPr>
              <w:spacing w:after="50"/>
              <w:rPr>
                <w:rFonts w:cs="Arial"/>
                <w:bCs/>
                <w:szCs w:val="24"/>
                <w:lang w:eastAsia="en-GB"/>
              </w:rPr>
            </w:pPr>
          </w:p>
        </w:tc>
      </w:tr>
      <w:tr w:rsidR="00ED0997" w:rsidRPr="00004070" w14:paraId="0F38AB0A" w14:textId="77777777" w:rsidTr="08F67DB0">
        <w:trPr>
          <w:trHeight w:val="140"/>
          <w:jc w:val="center"/>
        </w:trPr>
        <w:tc>
          <w:tcPr>
            <w:tcW w:w="5227" w:type="dxa"/>
            <w:gridSpan w:val="2"/>
            <w:shd w:val="clear" w:color="auto" w:fill="auto"/>
          </w:tcPr>
          <w:p w14:paraId="2F0DC6DF" w14:textId="77777777" w:rsidR="000A4865" w:rsidRPr="00970CDC" w:rsidRDefault="000A4865" w:rsidP="00874496">
            <w:pPr>
              <w:pStyle w:val="mtrachead3"/>
              <w:keepNext w:val="0"/>
              <w:spacing w:after="240"/>
              <w:contextualSpacing/>
              <w:rPr>
                <w:rFonts w:ascii="Arial" w:hAnsi="Arial" w:cs="Arial"/>
                <w:b w:val="0"/>
                <w:sz w:val="24"/>
                <w:szCs w:val="24"/>
              </w:rPr>
            </w:pPr>
            <w:r w:rsidRPr="00970CDC">
              <w:rPr>
                <w:rFonts w:ascii="Arial" w:hAnsi="Arial" w:cs="Arial"/>
                <w:b w:val="0"/>
                <w:sz w:val="24"/>
                <w:szCs w:val="24"/>
              </w:rPr>
              <w:t>HbA</w:t>
            </w:r>
            <w:r w:rsidRPr="00874496">
              <w:rPr>
                <w:rFonts w:ascii="Arial" w:hAnsi="Arial" w:cs="Arial"/>
                <w:b w:val="0"/>
                <w:sz w:val="24"/>
                <w:szCs w:val="24"/>
                <w:vertAlign w:val="subscript"/>
              </w:rPr>
              <w:t>1C</w:t>
            </w:r>
            <w:r w:rsidRPr="00970CDC">
              <w:rPr>
                <w:rFonts w:ascii="Arial" w:hAnsi="Arial" w:cs="Arial"/>
                <w:b w:val="0"/>
                <w:sz w:val="24"/>
                <w:szCs w:val="24"/>
              </w:rPr>
              <w:t xml:space="preserve"> (or fasting glucose, if appropriate)</w:t>
            </w:r>
          </w:p>
          <w:p w14:paraId="3E932284" w14:textId="77777777" w:rsidR="000A4865" w:rsidRPr="00970CDC" w:rsidRDefault="000A4865" w:rsidP="00874496">
            <w:pPr>
              <w:pStyle w:val="mtrachead3"/>
              <w:keepNext w:val="0"/>
              <w:spacing w:after="240"/>
              <w:contextualSpacing/>
              <w:rPr>
                <w:rFonts w:ascii="Arial" w:hAnsi="Arial" w:cs="Arial"/>
                <w:b w:val="0"/>
                <w:sz w:val="24"/>
                <w:szCs w:val="24"/>
              </w:rPr>
            </w:pPr>
            <w:r w:rsidRPr="00970CDC">
              <w:rPr>
                <w:rFonts w:ascii="Arial" w:hAnsi="Arial" w:cs="Arial"/>
                <w:b w:val="0"/>
                <w:sz w:val="24"/>
                <w:szCs w:val="24"/>
              </w:rPr>
              <w:t>Lipids</w:t>
            </w:r>
          </w:p>
          <w:p w14:paraId="2DA00310" w14:textId="77777777" w:rsidR="000A4865" w:rsidRPr="00970CDC" w:rsidRDefault="000A4865" w:rsidP="00874496">
            <w:pPr>
              <w:pStyle w:val="mtrachead3"/>
              <w:keepNext w:val="0"/>
              <w:contextualSpacing/>
              <w:rPr>
                <w:rFonts w:ascii="Arial" w:hAnsi="Arial" w:cs="Arial"/>
                <w:b w:val="0"/>
                <w:sz w:val="24"/>
                <w:szCs w:val="24"/>
              </w:rPr>
            </w:pPr>
            <w:r w:rsidRPr="00970CDC">
              <w:rPr>
                <w:rFonts w:ascii="Arial" w:hAnsi="Arial" w:cs="Arial"/>
                <w:b w:val="0"/>
                <w:sz w:val="24"/>
                <w:szCs w:val="24"/>
              </w:rPr>
              <w:t>BP &amp; Pulse</w:t>
            </w:r>
          </w:p>
          <w:p w14:paraId="072D2682" w14:textId="6EA23FDF" w:rsidR="00ED0997" w:rsidRPr="00970CDC" w:rsidRDefault="000A4865" w:rsidP="00874496">
            <w:pPr>
              <w:pStyle w:val="Default"/>
              <w:contextualSpacing/>
              <w:rPr>
                <w:rFonts w:eastAsia="Arial"/>
              </w:rPr>
            </w:pPr>
            <w:r w:rsidRPr="00970CDC">
              <w:t>Weight &amp; BMI</w:t>
            </w:r>
          </w:p>
        </w:tc>
        <w:tc>
          <w:tcPr>
            <w:tcW w:w="5228" w:type="dxa"/>
            <w:shd w:val="clear" w:color="auto" w:fill="auto"/>
          </w:tcPr>
          <w:p w14:paraId="6A2B03AB" w14:textId="15E30B1A" w:rsidR="00ED0997" w:rsidRPr="00874496" w:rsidRDefault="000A4865" w:rsidP="08F67DB0">
            <w:pPr>
              <w:pStyle w:val="mtrachead3"/>
              <w:keepNext w:val="0"/>
              <w:rPr>
                <w:rFonts w:ascii="Arial" w:hAnsi="Arial" w:cs="Arial"/>
                <w:b w:val="0"/>
                <w:sz w:val="24"/>
                <w:szCs w:val="24"/>
              </w:rPr>
            </w:pPr>
            <w:r w:rsidRPr="08F67DB0">
              <w:rPr>
                <w:rFonts w:ascii="Arial" w:hAnsi="Arial" w:cs="Arial"/>
                <w:b w:val="0"/>
                <w:sz w:val="24"/>
                <w:szCs w:val="24"/>
              </w:rPr>
              <w:t xml:space="preserve">At first 3 months of </w:t>
            </w:r>
            <w:r w:rsidR="646AB863" w:rsidRPr="08F67DB0">
              <w:rPr>
                <w:rFonts w:ascii="Arial" w:hAnsi="Arial" w:cs="Arial"/>
                <w:b w:val="0"/>
                <w:sz w:val="24"/>
                <w:szCs w:val="24"/>
              </w:rPr>
              <w:t>treatment (</w:t>
            </w:r>
            <w:r w:rsidR="000F7C4A" w:rsidRPr="08F67DB0">
              <w:rPr>
                <w:rFonts w:ascii="Arial" w:hAnsi="Arial" w:cs="Arial"/>
                <w:b w:val="0"/>
                <w:sz w:val="24"/>
                <w:szCs w:val="24"/>
              </w:rPr>
              <w:t>Specialist)</w:t>
            </w:r>
          </w:p>
        </w:tc>
      </w:tr>
      <w:tr w:rsidR="000734F7" w:rsidRPr="00004070" w14:paraId="6CA6E61A" w14:textId="77777777" w:rsidTr="08F67DB0">
        <w:trPr>
          <w:trHeight w:val="140"/>
          <w:jc w:val="center"/>
        </w:trPr>
        <w:tc>
          <w:tcPr>
            <w:tcW w:w="5227" w:type="dxa"/>
            <w:gridSpan w:val="2"/>
            <w:shd w:val="clear" w:color="auto" w:fill="auto"/>
          </w:tcPr>
          <w:p w14:paraId="0D1D23EC" w14:textId="77777777" w:rsidR="000734F7" w:rsidRPr="00970CDC" w:rsidRDefault="000734F7" w:rsidP="00874496">
            <w:pPr>
              <w:pStyle w:val="mtrachead3"/>
              <w:keepNext w:val="0"/>
              <w:tabs>
                <w:tab w:val="num" w:pos="360"/>
              </w:tabs>
              <w:contextualSpacing/>
              <w:rPr>
                <w:rFonts w:ascii="Arial" w:hAnsi="Arial" w:cs="Arial"/>
                <w:b w:val="0"/>
                <w:sz w:val="24"/>
                <w:szCs w:val="24"/>
              </w:rPr>
            </w:pPr>
            <w:r w:rsidRPr="00970CDC">
              <w:rPr>
                <w:rFonts w:ascii="Arial" w:hAnsi="Arial" w:cs="Arial"/>
                <w:b w:val="0"/>
                <w:sz w:val="24"/>
                <w:szCs w:val="24"/>
              </w:rPr>
              <w:t>HbA</w:t>
            </w:r>
            <w:r w:rsidRPr="00874496">
              <w:rPr>
                <w:rFonts w:ascii="Arial" w:hAnsi="Arial" w:cs="Arial"/>
                <w:b w:val="0"/>
                <w:sz w:val="24"/>
                <w:szCs w:val="24"/>
              </w:rPr>
              <w:t>1C</w:t>
            </w:r>
            <w:r w:rsidRPr="00970CDC">
              <w:rPr>
                <w:rFonts w:ascii="Arial" w:hAnsi="Arial" w:cs="Arial"/>
                <w:b w:val="0"/>
                <w:sz w:val="24"/>
                <w:szCs w:val="24"/>
              </w:rPr>
              <w:t xml:space="preserve"> (or fasting glucose, if appropriate)</w:t>
            </w:r>
          </w:p>
          <w:p w14:paraId="31F7D925" w14:textId="77777777" w:rsidR="000734F7" w:rsidRPr="00970CDC" w:rsidRDefault="000734F7" w:rsidP="00874496">
            <w:pPr>
              <w:pStyle w:val="mtrachead3"/>
              <w:keepNext w:val="0"/>
              <w:tabs>
                <w:tab w:val="num" w:pos="360"/>
              </w:tabs>
              <w:contextualSpacing/>
              <w:rPr>
                <w:rFonts w:ascii="Arial" w:hAnsi="Arial" w:cs="Arial"/>
                <w:b w:val="0"/>
                <w:sz w:val="24"/>
                <w:szCs w:val="24"/>
              </w:rPr>
            </w:pPr>
            <w:r w:rsidRPr="00970CDC">
              <w:rPr>
                <w:rFonts w:ascii="Arial" w:hAnsi="Arial" w:cs="Arial"/>
                <w:b w:val="0"/>
                <w:sz w:val="24"/>
                <w:szCs w:val="24"/>
              </w:rPr>
              <w:t>Lipids</w:t>
            </w:r>
          </w:p>
          <w:p w14:paraId="0C523411" w14:textId="77777777" w:rsidR="000734F7" w:rsidRDefault="000734F7" w:rsidP="00874496">
            <w:pPr>
              <w:pStyle w:val="mtrachead3"/>
              <w:keepNext w:val="0"/>
              <w:tabs>
                <w:tab w:val="num" w:pos="360"/>
              </w:tabs>
              <w:contextualSpacing/>
              <w:rPr>
                <w:rFonts w:ascii="Arial" w:hAnsi="Arial" w:cs="Arial"/>
                <w:b w:val="0"/>
                <w:sz w:val="24"/>
                <w:szCs w:val="24"/>
              </w:rPr>
            </w:pPr>
            <w:r w:rsidRPr="00970CDC">
              <w:rPr>
                <w:rFonts w:ascii="Arial" w:hAnsi="Arial" w:cs="Arial"/>
                <w:b w:val="0"/>
                <w:sz w:val="24"/>
                <w:szCs w:val="24"/>
              </w:rPr>
              <w:t>Prolactin</w:t>
            </w:r>
          </w:p>
          <w:p w14:paraId="3087D196" w14:textId="77777777" w:rsidR="00081B5B" w:rsidRPr="00970CDC" w:rsidRDefault="00081B5B" w:rsidP="00081B5B">
            <w:pPr>
              <w:pStyle w:val="mtrachead3"/>
              <w:keepNext w:val="0"/>
              <w:tabs>
                <w:tab w:val="num" w:pos="360"/>
              </w:tabs>
              <w:contextualSpacing/>
              <w:rPr>
                <w:rFonts w:ascii="Arial" w:hAnsi="Arial" w:cs="Arial"/>
                <w:b w:val="0"/>
                <w:sz w:val="24"/>
                <w:szCs w:val="24"/>
              </w:rPr>
            </w:pPr>
            <w:r w:rsidRPr="00970CDC">
              <w:rPr>
                <w:rFonts w:ascii="Arial" w:hAnsi="Arial" w:cs="Arial"/>
                <w:b w:val="0"/>
                <w:sz w:val="24"/>
                <w:szCs w:val="24"/>
              </w:rPr>
              <w:t>BP &amp; Pulse</w:t>
            </w:r>
          </w:p>
          <w:p w14:paraId="658035F1" w14:textId="77777777" w:rsidR="00081B5B" w:rsidRPr="00970CDC" w:rsidRDefault="00081B5B" w:rsidP="00081B5B">
            <w:pPr>
              <w:pStyle w:val="mtrachead3"/>
              <w:keepNext w:val="0"/>
              <w:tabs>
                <w:tab w:val="num" w:pos="360"/>
              </w:tabs>
              <w:contextualSpacing/>
              <w:rPr>
                <w:rFonts w:ascii="Arial" w:hAnsi="Arial" w:cs="Arial"/>
                <w:b w:val="0"/>
                <w:sz w:val="24"/>
                <w:szCs w:val="24"/>
              </w:rPr>
            </w:pPr>
            <w:r w:rsidRPr="00970CDC">
              <w:rPr>
                <w:rFonts w:ascii="Arial" w:hAnsi="Arial" w:cs="Arial"/>
                <w:b w:val="0"/>
                <w:sz w:val="24"/>
                <w:szCs w:val="24"/>
              </w:rPr>
              <w:t>Weight &amp; BMI</w:t>
            </w:r>
          </w:p>
          <w:p w14:paraId="02A23F36" w14:textId="77777777" w:rsidR="00081B5B" w:rsidRPr="00970CDC" w:rsidRDefault="00081B5B" w:rsidP="00081B5B">
            <w:pPr>
              <w:pStyle w:val="mtrachead3"/>
              <w:keepNext w:val="0"/>
              <w:tabs>
                <w:tab w:val="num" w:pos="360"/>
              </w:tabs>
              <w:contextualSpacing/>
              <w:rPr>
                <w:rFonts w:ascii="Arial" w:hAnsi="Arial" w:cs="Arial"/>
                <w:b w:val="0"/>
                <w:sz w:val="24"/>
                <w:szCs w:val="24"/>
              </w:rPr>
            </w:pPr>
            <w:r w:rsidRPr="00970CDC">
              <w:rPr>
                <w:rFonts w:ascii="Arial" w:hAnsi="Arial" w:cs="Arial"/>
                <w:b w:val="0"/>
                <w:sz w:val="24"/>
                <w:szCs w:val="24"/>
              </w:rPr>
              <w:t>Waist Circumference</w:t>
            </w:r>
          </w:p>
          <w:p w14:paraId="7A6284A6" w14:textId="77777777" w:rsidR="00081B5B" w:rsidRPr="00970CDC" w:rsidRDefault="00081B5B" w:rsidP="00874496">
            <w:pPr>
              <w:pStyle w:val="mtrachead3"/>
              <w:keepNext w:val="0"/>
              <w:tabs>
                <w:tab w:val="num" w:pos="360"/>
              </w:tabs>
              <w:contextualSpacing/>
              <w:rPr>
                <w:rFonts w:ascii="Arial" w:hAnsi="Arial" w:cs="Arial"/>
                <w:b w:val="0"/>
                <w:sz w:val="24"/>
                <w:szCs w:val="24"/>
              </w:rPr>
            </w:pPr>
          </w:p>
          <w:p w14:paraId="48A41890" w14:textId="77777777" w:rsidR="000734F7" w:rsidRPr="00970CDC" w:rsidRDefault="000734F7" w:rsidP="00874496">
            <w:pPr>
              <w:pStyle w:val="mtrachead3"/>
              <w:keepNext w:val="0"/>
              <w:tabs>
                <w:tab w:val="num" w:pos="360"/>
              </w:tabs>
              <w:contextualSpacing/>
              <w:rPr>
                <w:rFonts w:ascii="Arial" w:hAnsi="Arial" w:cs="Arial"/>
                <w:b w:val="0"/>
                <w:sz w:val="24"/>
                <w:szCs w:val="24"/>
              </w:rPr>
            </w:pPr>
            <w:r w:rsidRPr="00970CDC">
              <w:rPr>
                <w:rFonts w:ascii="Arial" w:hAnsi="Arial" w:cs="Arial"/>
                <w:b w:val="0"/>
                <w:sz w:val="24"/>
                <w:szCs w:val="24"/>
              </w:rPr>
              <w:t>ECG - Recommended if:</w:t>
            </w:r>
          </w:p>
          <w:p w14:paraId="28EA9E2E" w14:textId="509ACE44" w:rsidR="000734F7" w:rsidRPr="00970CDC" w:rsidRDefault="000734F7" w:rsidP="000734F7">
            <w:pPr>
              <w:pStyle w:val="mtrachead3"/>
              <w:keepNext w:val="0"/>
              <w:numPr>
                <w:ilvl w:val="0"/>
                <w:numId w:val="33"/>
              </w:numPr>
              <w:ind w:left="360"/>
              <w:rPr>
                <w:rFonts w:ascii="Arial" w:hAnsi="Arial" w:cs="Arial"/>
                <w:b w:val="0"/>
                <w:sz w:val="24"/>
                <w:szCs w:val="24"/>
              </w:rPr>
            </w:pPr>
            <w:r w:rsidRPr="00970CDC">
              <w:rPr>
                <w:rFonts w:ascii="Arial" w:hAnsi="Arial" w:cs="Arial"/>
                <w:b w:val="0"/>
                <w:sz w:val="24"/>
                <w:szCs w:val="24"/>
              </w:rPr>
              <w:t xml:space="preserve">Physical examination shows specific cardiovascular </w:t>
            </w:r>
            <w:r w:rsidR="001030F1" w:rsidRPr="00970CDC">
              <w:rPr>
                <w:rFonts w:ascii="Arial" w:hAnsi="Arial" w:cs="Arial"/>
                <w:b w:val="0"/>
                <w:sz w:val="24"/>
                <w:szCs w:val="24"/>
              </w:rPr>
              <w:t>risk.</w:t>
            </w:r>
          </w:p>
          <w:p w14:paraId="4BC307DA" w14:textId="77777777" w:rsidR="000734F7" w:rsidRPr="00970CDC" w:rsidRDefault="000734F7" w:rsidP="000734F7">
            <w:pPr>
              <w:pStyle w:val="mtrachead3"/>
              <w:keepNext w:val="0"/>
              <w:numPr>
                <w:ilvl w:val="0"/>
                <w:numId w:val="33"/>
              </w:numPr>
              <w:ind w:left="360"/>
              <w:rPr>
                <w:rFonts w:ascii="Arial" w:hAnsi="Arial" w:cs="Arial"/>
                <w:b w:val="0"/>
                <w:sz w:val="24"/>
                <w:szCs w:val="24"/>
              </w:rPr>
            </w:pPr>
            <w:r w:rsidRPr="00970CDC">
              <w:rPr>
                <w:rFonts w:ascii="Arial" w:hAnsi="Arial" w:cs="Arial"/>
                <w:b w:val="0"/>
                <w:sz w:val="24"/>
                <w:szCs w:val="24"/>
              </w:rPr>
              <w:t>Personal history of CVD</w:t>
            </w:r>
          </w:p>
          <w:p w14:paraId="1411186E" w14:textId="77777777" w:rsidR="000734F7" w:rsidRPr="00970CDC" w:rsidRDefault="000734F7" w:rsidP="000734F7">
            <w:pPr>
              <w:pStyle w:val="mtrachead3"/>
              <w:keepNext w:val="0"/>
              <w:rPr>
                <w:rFonts w:ascii="Arial" w:hAnsi="Arial" w:cs="Arial"/>
                <w:b w:val="0"/>
                <w:sz w:val="24"/>
                <w:szCs w:val="24"/>
              </w:rPr>
            </w:pPr>
          </w:p>
          <w:p w14:paraId="5E8FC562" w14:textId="77777777" w:rsidR="000734F7" w:rsidRPr="00970CDC" w:rsidRDefault="000734F7" w:rsidP="00081B5B">
            <w:pPr>
              <w:pStyle w:val="mtrachead3"/>
              <w:keepNext w:val="0"/>
              <w:tabs>
                <w:tab w:val="num" w:pos="360"/>
              </w:tabs>
              <w:contextualSpacing/>
              <w:rPr>
                <w:rFonts w:ascii="Arial" w:hAnsi="Arial" w:cs="Arial"/>
                <w:b w:val="0"/>
                <w:sz w:val="24"/>
                <w:szCs w:val="24"/>
              </w:rPr>
            </w:pPr>
          </w:p>
        </w:tc>
        <w:tc>
          <w:tcPr>
            <w:tcW w:w="5228" w:type="dxa"/>
            <w:shd w:val="clear" w:color="auto" w:fill="auto"/>
          </w:tcPr>
          <w:p w14:paraId="2BC3C1FF" w14:textId="264FF1F3" w:rsidR="000734F7" w:rsidRPr="00874496" w:rsidRDefault="31B7EE5B" w:rsidP="08F67DB0">
            <w:pPr>
              <w:pStyle w:val="mtrachead3"/>
              <w:keepNext w:val="0"/>
              <w:rPr>
                <w:rFonts w:ascii="Arial" w:hAnsi="Arial" w:cs="Arial"/>
                <w:b w:val="0"/>
                <w:sz w:val="24"/>
                <w:szCs w:val="24"/>
              </w:rPr>
            </w:pPr>
            <w:r w:rsidRPr="08F67DB0">
              <w:rPr>
                <w:rFonts w:ascii="Arial" w:hAnsi="Arial" w:cs="Arial"/>
                <w:b w:val="0"/>
                <w:sz w:val="24"/>
                <w:szCs w:val="24"/>
              </w:rPr>
              <w:t>Annually (</w:t>
            </w:r>
            <w:r w:rsidR="000F7C4A" w:rsidRPr="08F67DB0">
              <w:rPr>
                <w:rFonts w:ascii="Arial" w:hAnsi="Arial" w:cs="Arial"/>
                <w:b w:val="0"/>
                <w:sz w:val="24"/>
                <w:szCs w:val="24"/>
              </w:rPr>
              <w:t>GP</w:t>
            </w:r>
            <w:r w:rsidR="00C14AB3" w:rsidRPr="08F67DB0">
              <w:rPr>
                <w:rFonts w:ascii="Arial" w:hAnsi="Arial" w:cs="Arial"/>
                <w:b w:val="0"/>
                <w:sz w:val="24"/>
                <w:szCs w:val="24"/>
              </w:rPr>
              <w:t>)</w:t>
            </w:r>
          </w:p>
          <w:p w14:paraId="4C94344A" w14:textId="77777777" w:rsidR="000734F7" w:rsidRPr="00874496" w:rsidRDefault="000734F7" w:rsidP="000A4865">
            <w:pPr>
              <w:pStyle w:val="mtrachead3"/>
              <w:keepNext w:val="0"/>
              <w:rPr>
                <w:rFonts w:ascii="Arial" w:hAnsi="Arial" w:cs="Arial"/>
                <w:b w:val="0"/>
                <w:bCs/>
                <w:sz w:val="24"/>
                <w:szCs w:val="24"/>
              </w:rPr>
            </w:pPr>
          </w:p>
        </w:tc>
      </w:tr>
      <w:tr w:rsidR="1E7986F2" w:rsidRPr="00004070" w14:paraId="168D5362" w14:textId="77777777" w:rsidTr="08F67DB0">
        <w:trPr>
          <w:trHeight w:val="140"/>
          <w:jc w:val="center"/>
        </w:trPr>
        <w:tc>
          <w:tcPr>
            <w:tcW w:w="10455" w:type="dxa"/>
            <w:gridSpan w:val="3"/>
            <w:shd w:val="clear" w:color="auto" w:fill="auto"/>
          </w:tcPr>
          <w:p w14:paraId="782E0C5E" w14:textId="4E74B89C" w:rsidR="00D07858" w:rsidRDefault="00D07858" w:rsidP="08F67DB0">
            <w:pPr>
              <w:spacing w:line="257" w:lineRule="auto"/>
              <w:rPr>
                <w:rFonts w:eastAsia="Arial" w:cs="Arial"/>
                <w:b/>
                <w:bCs/>
              </w:rPr>
            </w:pPr>
            <w:r w:rsidRPr="08F67DB0">
              <w:rPr>
                <w:rFonts w:cs="Arial"/>
                <w:i/>
                <w:iCs/>
                <w:color w:val="000000" w:themeColor="text1"/>
              </w:rPr>
              <w:t xml:space="preserve">Note: Paliperidone is known to cause weight gain, </w:t>
            </w:r>
            <w:r w:rsidR="537AD05C" w:rsidRPr="08F67DB0">
              <w:rPr>
                <w:rFonts w:cs="Arial"/>
                <w:i/>
                <w:iCs/>
                <w:color w:val="000000" w:themeColor="text1"/>
              </w:rPr>
              <w:t>dyslipidaemia,</w:t>
            </w:r>
            <w:r w:rsidRPr="08F67DB0">
              <w:rPr>
                <w:rFonts w:cs="Arial"/>
                <w:i/>
                <w:iCs/>
                <w:color w:val="000000" w:themeColor="text1"/>
              </w:rPr>
              <w:t xml:space="preserve"> and glucose dysregulation. Paliperidone has a low effect on the cardiac QTc interval. However, patients with schizophrenia have a higher risk of sudden cardiac death than the general population. </w:t>
            </w:r>
            <w:r w:rsidR="2FDAAF12" w:rsidRPr="08F67DB0">
              <w:rPr>
                <w:rFonts w:cs="Arial"/>
                <w:i/>
                <w:iCs/>
                <w:color w:val="000000" w:themeColor="text1"/>
              </w:rPr>
              <w:t>Thus,</w:t>
            </w:r>
            <w:r w:rsidRPr="08F67DB0">
              <w:rPr>
                <w:rFonts w:cs="Arial"/>
                <w:i/>
                <w:iCs/>
                <w:color w:val="000000" w:themeColor="text1"/>
              </w:rPr>
              <w:t xml:space="preserve"> the recommendation for annual ECG.</w:t>
            </w:r>
          </w:p>
          <w:p w14:paraId="27FA7CE6" w14:textId="0E5BF0B5" w:rsidR="1E7986F2" w:rsidRPr="00004070" w:rsidRDefault="1E7986F2" w:rsidP="1E7986F2">
            <w:pPr>
              <w:spacing w:line="257" w:lineRule="auto"/>
            </w:pPr>
            <w:r w:rsidRPr="00004070">
              <w:rPr>
                <w:rFonts w:eastAsia="Arial" w:cs="Arial"/>
                <w:b/>
                <w:bCs/>
                <w:szCs w:val="24"/>
              </w:rPr>
              <w:t>(If relevant) If monitoring results are forwarded to the specialist team, please include clear clinical information on the reason for sending, to inform action to be taken by secondary care.</w:t>
            </w:r>
          </w:p>
        </w:tc>
      </w:tr>
      <w:tr w:rsidR="005F463D" w:rsidRPr="00004070" w14:paraId="042BD065" w14:textId="77777777" w:rsidTr="08F67DB0">
        <w:trPr>
          <w:jc w:val="center"/>
        </w:trPr>
        <w:tc>
          <w:tcPr>
            <w:tcW w:w="10455" w:type="dxa"/>
            <w:gridSpan w:val="3"/>
            <w:shd w:val="clear" w:color="auto" w:fill="F2F2F2" w:themeFill="background1" w:themeFillShade="F2"/>
          </w:tcPr>
          <w:p w14:paraId="32599F9D" w14:textId="4BCAEC5E" w:rsidR="005F463D" w:rsidRPr="00004070" w:rsidRDefault="005F463D" w:rsidP="00EF4D31">
            <w:pPr>
              <w:pStyle w:val="Heading1"/>
              <w:tabs>
                <w:tab w:val="right" w:pos="10238"/>
              </w:tabs>
              <w:ind w:left="599" w:hanging="599"/>
              <w:rPr>
                <w:rFonts w:cs="Arial"/>
                <w:lang w:eastAsia="en-GB"/>
              </w:rPr>
            </w:pPr>
            <w:bookmarkStart w:id="12" w:name="Ten_ADRs_and_Management"/>
            <w:r w:rsidRPr="00004070">
              <w:rPr>
                <w:rFonts w:cs="Arial"/>
                <w:lang w:eastAsia="en-GB"/>
              </w:rPr>
              <w:lastRenderedPageBreak/>
              <w:t>Adverse effects and other management</w:t>
            </w:r>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bookmarkEnd w:id="12"/>
          <w:p w14:paraId="334D0561" w14:textId="4CFDF48B" w:rsidR="005F463D" w:rsidRPr="00004070" w:rsidRDefault="005F463D" w:rsidP="08F67DB0">
            <w:pPr>
              <w:spacing w:after="120"/>
              <w:rPr>
                <w:rStyle w:val="Hyperlink"/>
                <w:rFonts w:eastAsia="Calibri" w:cs="Arial"/>
                <w:noProof/>
                <w:sz w:val="22"/>
                <w:lang w:eastAsia="en-GB"/>
              </w:rPr>
            </w:pPr>
            <w:r w:rsidRPr="08F67DB0">
              <w:rPr>
                <w:rFonts w:cs="Arial"/>
                <w:b/>
                <w:bCs/>
              </w:rPr>
              <w:t xml:space="preserve">Any serious adverse reactions should be reported to the </w:t>
            </w:r>
            <w:r w:rsidR="15BCF722" w:rsidRPr="08F67DB0">
              <w:rPr>
                <w:rFonts w:cs="Arial"/>
                <w:b/>
                <w:bCs/>
              </w:rPr>
              <w:t>MHRA (Medicines &amp; Healthcare products Regulatory Agency)</w:t>
            </w:r>
            <w:r w:rsidRPr="08F67DB0">
              <w:rPr>
                <w:rFonts w:cs="Arial"/>
                <w:b/>
                <w:bCs/>
              </w:rPr>
              <w:t xml:space="preserve"> via the Yellow Card scheme. Visit </w:t>
            </w:r>
            <w:hyperlink r:id="rId19">
              <w:r w:rsidRPr="08F67DB0">
                <w:rPr>
                  <w:rStyle w:val="Hyperlink"/>
                  <w:rFonts w:eastAsia="Calibri" w:cs="Arial"/>
                  <w:noProof/>
                  <w:sz w:val="22"/>
                  <w:lang w:eastAsia="en-GB"/>
                </w:rPr>
                <w:t>www.mhra.gov.uk/yellowcard</w:t>
              </w:r>
            </w:hyperlink>
          </w:p>
          <w:p w14:paraId="6CDD62FF" w14:textId="7C2C9604" w:rsidR="005F463D" w:rsidRPr="00004070" w:rsidRDefault="005F463D" w:rsidP="00846A4A">
            <w:pPr>
              <w:spacing w:after="120"/>
              <w:rPr>
                <w:rFonts w:cs="Arial"/>
                <w:noProof/>
                <w:sz w:val="20"/>
                <w:szCs w:val="20"/>
                <w:lang w:eastAsia="en-GB"/>
              </w:rPr>
            </w:pPr>
            <w:r w:rsidRPr="08F67DB0">
              <w:rPr>
                <w:rStyle w:val="Hyperlink"/>
                <w:rFonts w:eastAsia="Calibri" w:cs="Arial"/>
                <w:noProof/>
                <w:color w:val="000000" w:themeColor="text1"/>
                <w:sz w:val="22"/>
                <w:u w:val="none"/>
                <w:lang w:eastAsia="en-GB"/>
              </w:rPr>
              <w:t xml:space="preserve">For information on incidence of </w:t>
            </w:r>
            <w:r w:rsidR="216258CB" w:rsidRPr="08F67DB0">
              <w:rPr>
                <w:rStyle w:val="Hyperlink"/>
                <w:rFonts w:eastAsia="Calibri" w:cs="Arial"/>
                <w:noProof/>
                <w:color w:val="000000" w:themeColor="text1"/>
                <w:sz w:val="22"/>
                <w:u w:val="none"/>
                <w:lang w:eastAsia="en-GB"/>
              </w:rPr>
              <w:t>ADRs (Adverse Drug Reactions)</w:t>
            </w:r>
            <w:r w:rsidRPr="08F67DB0">
              <w:rPr>
                <w:rStyle w:val="Hyperlink"/>
                <w:rFonts w:eastAsia="Calibri" w:cs="Arial"/>
                <w:noProof/>
                <w:color w:val="000000" w:themeColor="text1"/>
                <w:sz w:val="22"/>
                <w:u w:val="none"/>
                <w:lang w:eastAsia="en-GB"/>
              </w:rPr>
              <w:t xml:space="preserve"> see relevant summaries of product characteristics</w:t>
            </w:r>
          </w:p>
        </w:tc>
      </w:tr>
      <w:tr w:rsidR="00ED0997" w:rsidRPr="00004070" w14:paraId="3C261EF2" w14:textId="77777777" w:rsidTr="08F67DB0">
        <w:trPr>
          <w:jc w:val="center"/>
        </w:trPr>
        <w:tc>
          <w:tcPr>
            <w:tcW w:w="5227" w:type="dxa"/>
            <w:gridSpan w:val="2"/>
            <w:shd w:val="clear" w:color="auto" w:fill="F2F2F2" w:themeFill="background1" w:themeFillShade="F2"/>
          </w:tcPr>
          <w:p w14:paraId="516C3772" w14:textId="23999D83" w:rsidR="00ED0997" w:rsidRPr="00004070" w:rsidRDefault="00ED0997" w:rsidP="00ED0997">
            <w:pPr>
              <w:spacing w:before="60" w:after="60" w:line="240" w:lineRule="auto"/>
              <w:jc w:val="center"/>
              <w:rPr>
                <w:rFonts w:eastAsia="Times New Roman" w:cs="Arial"/>
                <w:b/>
                <w:lang w:eastAsia="en-GB"/>
              </w:rPr>
            </w:pPr>
            <w:r w:rsidRPr="00004070">
              <w:rPr>
                <w:rFonts w:eastAsia="Arial" w:cs="Arial"/>
                <w:b/>
                <w:bCs/>
                <w:szCs w:val="24"/>
              </w:rPr>
              <w:t>Result</w:t>
            </w:r>
          </w:p>
        </w:tc>
        <w:tc>
          <w:tcPr>
            <w:tcW w:w="5228" w:type="dxa"/>
            <w:shd w:val="clear" w:color="auto" w:fill="F2F2F2" w:themeFill="background1" w:themeFillShade="F2"/>
          </w:tcPr>
          <w:p w14:paraId="0CA8A09B" w14:textId="465B3106" w:rsidR="00ED0997" w:rsidRPr="00004070" w:rsidRDefault="00ED0997" w:rsidP="00ED0997">
            <w:pPr>
              <w:spacing w:before="60" w:after="60" w:line="240" w:lineRule="auto"/>
              <w:jc w:val="center"/>
              <w:rPr>
                <w:rFonts w:eastAsia="Times New Roman" w:cs="Arial"/>
                <w:b/>
                <w:lang w:eastAsia="en-GB"/>
              </w:rPr>
            </w:pPr>
            <w:r w:rsidRPr="00004070">
              <w:rPr>
                <w:rFonts w:eastAsia="Arial" w:cs="Arial"/>
                <w:b/>
                <w:bCs/>
                <w:szCs w:val="24"/>
              </w:rPr>
              <w:t>Action for primary care</w:t>
            </w:r>
          </w:p>
        </w:tc>
      </w:tr>
      <w:tr w:rsidR="00ED0997" w:rsidRPr="00004070" w14:paraId="6C44DC1D" w14:textId="77777777" w:rsidTr="08F67DB0">
        <w:trPr>
          <w:jc w:val="center"/>
        </w:trPr>
        <w:tc>
          <w:tcPr>
            <w:tcW w:w="10455" w:type="dxa"/>
            <w:gridSpan w:val="3"/>
            <w:shd w:val="clear" w:color="auto" w:fill="F2F2F2" w:themeFill="background1" w:themeFillShade="F2"/>
          </w:tcPr>
          <w:p w14:paraId="00D7A796" w14:textId="1802799F" w:rsidR="00ED0997" w:rsidRPr="00004070" w:rsidRDefault="00ED0997" w:rsidP="00ED0997">
            <w:pPr>
              <w:spacing w:after="0"/>
              <w:jc w:val="center"/>
              <w:rPr>
                <w:rFonts w:cs="Arial"/>
                <w:b/>
                <w:bCs/>
                <w:lang w:eastAsia="en-GB"/>
              </w:rPr>
            </w:pPr>
            <w:r w:rsidRPr="00004070">
              <w:rPr>
                <w:rFonts w:eastAsia="Arial" w:cs="Arial"/>
                <w:b/>
                <w:bCs/>
                <w:sz w:val="22"/>
              </w:rPr>
              <w:t>As well as responding to absolute values in laboratory tests, a rapid change or a consistent trend in any value should prompt caution and extra vigilance</w:t>
            </w:r>
          </w:p>
        </w:tc>
      </w:tr>
      <w:tr w:rsidR="00ED0997" w:rsidRPr="00004070" w14:paraId="1FA82767" w14:textId="77777777" w:rsidTr="08F67DB0">
        <w:trPr>
          <w:trHeight w:val="78"/>
          <w:jc w:val="center"/>
        </w:trPr>
        <w:tc>
          <w:tcPr>
            <w:tcW w:w="5227" w:type="dxa"/>
            <w:gridSpan w:val="2"/>
            <w:shd w:val="clear" w:color="auto" w:fill="auto"/>
          </w:tcPr>
          <w:p w14:paraId="02EB5D0E" w14:textId="0C7518AA" w:rsidR="00ED0997" w:rsidRPr="00874496" w:rsidRDefault="00541327" w:rsidP="08F67DB0">
            <w:pPr>
              <w:rPr>
                <w:rFonts w:cs="Arial"/>
                <w:b/>
                <w:bCs/>
                <w:lang w:eastAsia="en-GB"/>
              </w:rPr>
            </w:pPr>
            <w:r w:rsidRPr="08F67DB0">
              <w:rPr>
                <w:rFonts w:eastAsia="Times New Roman" w:cs="Arial"/>
                <w:lang w:eastAsia="en-GB"/>
              </w:rPr>
              <w:t xml:space="preserve">Neuroleptic Malignant Syndrome, although </w:t>
            </w:r>
            <w:bookmarkStart w:id="13" w:name="_Int_qeIAH1oV"/>
            <w:r w:rsidRPr="08F67DB0">
              <w:rPr>
                <w:rFonts w:eastAsia="Times New Roman" w:cs="Arial"/>
                <w:lang w:eastAsia="en-GB"/>
              </w:rPr>
              <w:t>very rare</w:t>
            </w:r>
            <w:bookmarkEnd w:id="13"/>
            <w:r w:rsidRPr="08F67DB0">
              <w:rPr>
                <w:rFonts w:eastAsia="Times New Roman" w:cs="Arial"/>
                <w:lang w:eastAsia="en-GB"/>
              </w:rPr>
              <w:t>, is a medical emergency – signs and symptoms include hyperthermia, fever, sweating, muscle rigidity, autonomic instability, altered consciousness, confusion, fluctuating blood pressure, tachycardia, raised creatinine kinase.</w:t>
            </w:r>
          </w:p>
        </w:tc>
        <w:tc>
          <w:tcPr>
            <w:tcW w:w="5228" w:type="dxa"/>
            <w:shd w:val="clear" w:color="auto" w:fill="auto"/>
          </w:tcPr>
          <w:p w14:paraId="6897B92F" w14:textId="024E37A6" w:rsidR="00ED0997" w:rsidRPr="00004070" w:rsidRDefault="00ED0997" w:rsidP="009D16B5">
            <w:pPr>
              <w:rPr>
                <w:rFonts w:eastAsia="Times New Roman" w:cs="Arial"/>
                <w:b/>
                <w:lang w:eastAsia="en-GB"/>
              </w:rPr>
            </w:pPr>
            <w:r w:rsidRPr="00004070">
              <w:rPr>
                <w:rFonts w:eastAsia="Arial" w:cs="Arial"/>
                <w:color w:val="000000" w:themeColor="text1"/>
                <w:szCs w:val="24"/>
              </w:rPr>
              <w:t xml:space="preserve"> </w:t>
            </w:r>
            <w:r w:rsidR="00CB010C">
              <w:rPr>
                <w:rFonts w:eastAsia="Arial" w:cs="Arial"/>
                <w:color w:val="000000" w:themeColor="text1"/>
                <w:szCs w:val="24"/>
              </w:rPr>
              <w:t>Urgent Medical Attention required</w:t>
            </w:r>
          </w:p>
        </w:tc>
      </w:tr>
      <w:tr w:rsidR="002C1756" w:rsidRPr="00004070" w14:paraId="2008B3A6" w14:textId="77777777" w:rsidTr="08F67DB0">
        <w:trPr>
          <w:jc w:val="center"/>
        </w:trPr>
        <w:tc>
          <w:tcPr>
            <w:tcW w:w="10455" w:type="dxa"/>
            <w:gridSpan w:val="3"/>
            <w:tcBorders>
              <w:bottom w:val="nil"/>
            </w:tcBorders>
            <w:shd w:val="clear" w:color="auto" w:fill="F2F2F2" w:themeFill="background1" w:themeFillShade="F2"/>
          </w:tcPr>
          <w:p w14:paraId="077ED3AB" w14:textId="17AE4BBA" w:rsidR="002C1756" w:rsidRPr="00004070" w:rsidRDefault="002C1756" w:rsidP="00EF4D31">
            <w:pPr>
              <w:pStyle w:val="Heading1"/>
              <w:tabs>
                <w:tab w:val="right" w:pos="10240"/>
              </w:tabs>
              <w:ind w:left="599" w:hanging="599"/>
              <w:rPr>
                <w:rFonts w:cs="Arial"/>
                <w:lang w:eastAsia="en-GB"/>
              </w:rPr>
            </w:pPr>
            <w:bookmarkStart w:id="14" w:name="Eleven_advice_to_patients"/>
            <w:r w:rsidRPr="00004070">
              <w:rPr>
                <w:rFonts w:cs="Arial"/>
                <w:lang w:eastAsia="en-GB"/>
              </w:rPr>
              <w:t>Advice to patients and carers</w:t>
            </w:r>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bookmarkEnd w:id="14"/>
          <w:p w14:paraId="3F28EC94" w14:textId="28BAFCC9" w:rsidR="002C1756" w:rsidRPr="00004070" w:rsidRDefault="002C1756" w:rsidP="00EF4D31">
            <w:pPr>
              <w:rPr>
                <w:rFonts w:cs="Arial"/>
                <w:lang w:eastAsia="en-GB"/>
              </w:rPr>
            </w:pPr>
            <w:r w:rsidRPr="08F67DB0">
              <w:rPr>
                <w:rFonts w:cs="Arial"/>
                <w:lang w:eastAsia="en-GB"/>
              </w:rPr>
              <w:t xml:space="preserve">The specialist will counsel the patient </w:t>
            </w:r>
            <w:r w:rsidR="30CA24B6" w:rsidRPr="08F67DB0">
              <w:rPr>
                <w:rFonts w:cs="Arial"/>
                <w:lang w:eastAsia="en-GB"/>
              </w:rPr>
              <w:t>about</w:t>
            </w:r>
            <w:r w:rsidRPr="08F67DB0">
              <w:rPr>
                <w:rFonts w:cs="Arial"/>
                <w:lang w:eastAsia="en-GB"/>
              </w:rPr>
              <w:t xml:space="preserve"> the benefits and risks of treatment and will provide the patient with any relevant information and advice, including patient information leaflets on individual medicines.</w:t>
            </w:r>
          </w:p>
        </w:tc>
      </w:tr>
      <w:tr w:rsidR="002C1756" w:rsidRPr="00004070" w14:paraId="2A2B1EB7" w14:textId="77777777" w:rsidTr="08F67DB0">
        <w:trPr>
          <w:jc w:val="center"/>
        </w:trPr>
        <w:tc>
          <w:tcPr>
            <w:tcW w:w="10455" w:type="dxa"/>
            <w:gridSpan w:val="3"/>
            <w:tcBorders>
              <w:top w:val="nil"/>
              <w:bottom w:val="single" w:sz="4" w:space="0" w:color="auto"/>
            </w:tcBorders>
            <w:shd w:val="clear" w:color="auto" w:fill="auto"/>
          </w:tcPr>
          <w:p w14:paraId="54A71DB2" w14:textId="5B792570" w:rsidR="002C1756" w:rsidRPr="00691474" w:rsidRDefault="00691474" w:rsidP="006D37F9">
            <w:pPr>
              <w:rPr>
                <w:rFonts w:eastAsia="Times New Roman" w:cs="Arial"/>
                <w:color w:val="000000"/>
                <w:u w:val="single"/>
                <w:lang w:eastAsia="en-GB"/>
              </w:rPr>
            </w:pPr>
            <w:r w:rsidRPr="00691474">
              <w:rPr>
                <w:rFonts w:eastAsia="Times New Roman" w:cs="Arial"/>
                <w:color w:val="000000"/>
                <w:u w:val="single"/>
                <w:lang w:eastAsia="en-GB"/>
              </w:rPr>
              <w:t>See also https://www.choiceandmedication.org/sabp/printable-leaflets/patient-information-leaflets/109/ALL/</w:t>
            </w:r>
          </w:p>
        </w:tc>
      </w:tr>
      <w:tr w:rsidR="002C1756" w:rsidRPr="00004070" w14:paraId="79305DF7" w14:textId="77777777" w:rsidTr="08F67DB0">
        <w:trPr>
          <w:jc w:val="center"/>
        </w:trPr>
        <w:tc>
          <w:tcPr>
            <w:tcW w:w="10455" w:type="dxa"/>
            <w:gridSpan w:val="3"/>
            <w:tcBorders>
              <w:bottom w:val="nil"/>
            </w:tcBorders>
            <w:shd w:val="clear" w:color="auto" w:fill="F2F2F2" w:themeFill="background1" w:themeFillShade="F2"/>
          </w:tcPr>
          <w:p w14:paraId="2E2ABBD7" w14:textId="7461B98F" w:rsidR="002C1756" w:rsidRPr="00004070" w:rsidRDefault="002C1756" w:rsidP="00487028">
            <w:pPr>
              <w:pStyle w:val="Heading1"/>
              <w:tabs>
                <w:tab w:val="right" w:pos="10240"/>
              </w:tabs>
              <w:ind w:left="599" w:hanging="599"/>
              <w:rPr>
                <w:rFonts w:cs="Arial"/>
                <w:lang w:eastAsia="en-GB"/>
              </w:rPr>
            </w:pPr>
            <w:bookmarkStart w:id="15" w:name="Twelve_pregnancy_paternity"/>
            <w:r w:rsidRPr="08F67DB0">
              <w:rPr>
                <w:rFonts w:cs="Arial"/>
                <w:lang w:eastAsia="en-GB"/>
              </w:rPr>
              <w:t xml:space="preserve">Pregnancy, paternal </w:t>
            </w:r>
            <w:r w:rsidR="5FDF1C36" w:rsidRPr="08F67DB0">
              <w:rPr>
                <w:rFonts w:cs="Arial"/>
                <w:lang w:eastAsia="en-GB"/>
              </w:rPr>
              <w:t>exposure,</w:t>
            </w:r>
            <w:r w:rsidRPr="08F67DB0">
              <w:rPr>
                <w:rFonts w:cs="Arial"/>
                <w:lang w:eastAsia="en-GB"/>
              </w:rPr>
              <w:t xml:space="preserve"> and breast feeding</w:t>
            </w:r>
            <w:bookmarkEnd w:id="15"/>
            <w:r>
              <w:tab/>
            </w:r>
            <w:hyperlink w:anchor="Responsibilities">
              <w:r w:rsidRPr="08F67DB0">
                <w:rPr>
                  <w:rStyle w:val="Hyperlink"/>
                  <w:rFonts w:eastAsia="Times New Roman" w:cs="Arial"/>
                  <w:b w:val="0"/>
                  <w:bCs w:val="0"/>
                  <w:sz w:val="24"/>
                  <w:szCs w:val="24"/>
                  <w:lang w:eastAsia="en-GB"/>
                </w:rPr>
                <w:t>Back to top</w:t>
              </w:r>
            </w:hyperlink>
          </w:p>
          <w:p w14:paraId="5B7A2D80" w14:textId="3874F34F" w:rsidR="002C1756" w:rsidRPr="00004070" w:rsidRDefault="002C1756" w:rsidP="00487028">
            <w:pPr>
              <w:rPr>
                <w:rFonts w:cs="Arial"/>
                <w:color w:val="000000"/>
                <w:lang w:eastAsia="en-GB"/>
              </w:rPr>
            </w:pPr>
            <w:r w:rsidRPr="00004070">
              <w:rPr>
                <w:rFonts w:cs="Arial"/>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ED0997" w:rsidRPr="00004070" w14:paraId="24C2F939" w14:textId="77777777" w:rsidTr="08F67DB0">
        <w:trPr>
          <w:jc w:val="center"/>
        </w:trPr>
        <w:tc>
          <w:tcPr>
            <w:tcW w:w="10455" w:type="dxa"/>
            <w:gridSpan w:val="3"/>
            <w:tcBorders>
              <w:top w:val="nil"/>
              <w:bottom w:val="single" w:sz="4" w:space="0" w:color="auto"/>
            </w:tcBorders>
            <w:shd w:val="clear" w:color="auto" w:fill="auto"/>
          </w:tcPr>
          <w:p w14:paraId="0CE9B226" w14:textId="77777777" w:rsidR="00ED0997" w:rsidRPr="00004070" w:rsidRDefault="00ED0997" w:rsidP="009D16B5">
            <w:pPr>
              <w:spacing w:after="50"/>
              <w:rPr>
                <w:rFonts w:eastAsia="Arial" w:cs="Arial"/>
                <w:color w:val="000000" w:themeColor="text1"/>
                <w:szCs w:val="24"/>
              </w:rPr>
            </w:pPr>
            <w:r w:rsidRPr="00004070">
              <w:rPr>
                <w:rFonts w:eastAsia="Arial" w:cs="Arial"/>
                <w:b/>
                <w:bCs/>
                <w:color w:val="000000" w:themeColor="text1"/>
                <w:szCs w:val="24"/>
                <w:u w:val="single"/>
              </w:rPr>
              <w:t>Pregnancy</w:t>
            </w:r>
            <w:r w:rsidRPr="00004070">
              <w:rPr>
                <w:rFonts w:eastAsia="Arial" w:cs="Arial"/>
                <w:b/>
                <w:bCs/>
                <w:color w:val="000000" w:themeColor="text1"/>
                <w:szCs w:val="24"/>
              </w:rPr>
              <w:t>:</w:t>
            </w:r>
          </w:p>
          <w:p w14:paraId="19B9D3A2" w14:textId="1019C059" w:rsidR="00ED0997" w:rsidRPr="0020494D" w:rsidRDefault="00F936A5" w:rsidP="000702F8">
            <w:pPr>
              <w:pStyle w:val="ListParagraph"/>
              <w:autoSpaceDE w:val="0"/>
              <w:autoSpaceDN w:val="0"/>
              <w:adjustRightInd w:val="0"/>
              <w:ind w:left="360"/>
              <w:rPr>
                <w:rStyle w:val="Hyperlink"/>
                <w:color w:val="auto"/>
                <w:u w:val="none"/>
              </w:rPr>
            </w:pPr>
            <w:r w:rsidRPr="0020494D">
              <w:rPr>
                <w:rStyle w:val="Hyperlink"/>
                <w:rFonts w:eastAsia="Arial" w:cs="Arial"/>
                <w:color w:val="auto"/>
                <w:szCs w:val="24"/>
                <w:u w:val="none"/>
              </w:rPr>
              <w:t xml:space="preserve">Since paliperidone is released from the long acting injection up to </w:t>
            </w:r>
            <w:r w:rsidRPr="0020494D">
              <w:rPr>
                <w:rStyle w:val="Hyperlink"/>
                <w:color w:val="auto"/>
                <w:u w:val="none"/>
              </w:rPr>
              <w:t xml:space="preserve">4 months after the administration of the 1-monthly injection, 18 months after the 3-monthly injection, and since </w:t>
            </w:r>
            <w:r w:rsidRPr="0020494D">
              <w:rPr>
                <w:rStyle w:val="Hyperlink"/>
                <w:color w:val="auto"/>
                <w:u w:val="none"/>
              </w:rPr>
              <w:lastRenderedPageBreak/>
              <w:t>plasma levels are still detectable up to 4 years after the last injection of the 6-monthly injection</w:t>
            </w:r>
            <w:r w:rsidRPr="0020494D">
              <w:rPr>
                <w:rStyle w:val="Hyperlink"/>
                <w:rFonts w:eastAsia="Arial" w:cs="Arial"/>
                <w:color w:val="auto"/>
                <w:szCs w:val="24"/>
                <w:u w:val="none"/>
              </w:rPr>
              <w:t>, consideration should be given to the long-acting nature of th</w:t>
            </w:r>
            <w:r w:rsidR="00BE50CC" w:rsidRPr="0020494D">
              <w:rPr>
                <w:rStyle w:val="Hyperlink"/>
                <w:rFonts w:eastAsia="Arial" w:cs="Arial"/>
                <w:color w:val="auto"/>
                <w:szCs w:val="24"/>
                <w:u w:val="none"/>
              </w:rPr>
              <w:t>is formulation</w:t>
            </w:r>
            <w:r w:rsidRPr="0020494D">
              <w:rPr>
                <w:rStyle w:val="Hyperlink"/>
                <w:rFonts w:eastAsia="Arial" w:cs="Arial"/>
                <w:color w:val="auto"/>
                <w:szCs w:val="24"/>
                <w:u w:val="none"/>
              </w:rPr>
              <w:t xml:space="preserve"> as maternal exposure before and during pregnancy may lead to adverse reactions in the newborn child.</w:t>
            </w:r>
          </w:p>
          <w:p w14:paraId="08F8BACE" w14:textId="77777777" w:rsidR="00ED0997" w:rsidRPr="00004070" w:rsidRDefault="00ED0997" w:rsidP="009D16B5">
            <w:pPr>
              <w:spacing w:after="50"/>
              <w:rPr>
                <w:rFonts w:eastAsia="Arial" w:cs="Arial"/>
                <w:color w:val="000000" w:themeColor="text1"/>
                <w:szCs w:val="24"/>
              </w:rPr>
            </w:pPr>
            <w:r w:rsidRPr="00004070">
              <w:rPr>
                <w:rFonts w:eastAsia="Arial" w:cs="Arial"/>
                <w:b/>
                <w:bCs/>
                <w:color w:val="000000" w:themeColor="text1"/>
                <w:szCs w:val="24"/>
                <w:u w:val="single"/>
              </w:rPr>
              <w:t>Breastfeeding</w:t>
            </w:r>
            <w:r w:rsidRPr="00004070">
              <w:rPr>
                <w:rFonts w:eastAsia="Arial" w:cs="Arial"/>
                <w:b/>
                <w:bCs/>
                <w:color w:val="000000" w:themeColor="text1"/>
                <w:szCs w:val="24"/>
              </w:rPr>
              <w:t>:</w:t>
            </w:r>
          </w:p>
          <w:p w14:paraId="47623E1D" w14:textId="021B74D3" w:rsidR="00ED0997" w:rsidRPr="0020494D" w:rsidRDefault="00BC24AB" w:rsidP="08F67DB0">
            <w:pPr>
              <w:pStyle w:val="ListParagraph"/>
              <w:autoSpaceDE w:val="0"/>
              <w:autoSpaceDN w:val="0"/>
              <w:adjustRightInd w:val="0"/>
              <w:ind w:left="360"/>
              <w:rPr>
                <w:rStyle w:val="Hyperlink"/>
                <w:rFonts w:eastAsia="Arial" w:cs="Arial"/>
                <w:color w:val="auto"/>
                <w:u w:val="none"/>
              </w:rPr>
            </w:pPr>
            <w:r w:rsidRPr="08F67DB0">
              <w:rPr>
                <w:rStyle w:val="Hyperlink"/>
                <w:rFonts w:eastAsia="Arial" w:cs="Arial"/>
                <w:color w:val="auto"/>
                <w:u w:val="none"/>
              </w:rPr>
              <w:t>Paliperidone is excreted in the breast milk to such an extent that effects on the breast-fed infant are likely if therapeutic doses are administered to breast-feeding women</w:t>
            </w:r>
            <w:r w:rsidR="0A7EE791" w:rsidRPr="08F67DB0">
              <w:rPr>
                <w:rStyle w:val="Hyperlink"/>
                <w:rFonts w:eastAsia="Arial" w:cs="Arial"/>
                <w:color w:val="auto"/>
                <w:u w:val="none"/>
              </w:rPr>
              <w:t xml:space="preserve">. </w:t>
            </w:r>
            <w:r w:rsidRPr="08F67DB0">
              <w:rPr>
                <w:rStyle w:val="Hyperlink"/>
                <w:rFonts w:eastAsia="Arial" w:cs="Arial"/>
                <w:color w:val="auto"/>
                <w:u w:val="none"/>
              </w:rPr>
              <w:t xml:space="preserve">Consideration should be given to the long-acting nature of paliperidone injections as breastfed infants may be at risk even from administration long before breast-feeding. The manufacturer advises that paliperidone </w:t>
            </w:r>
            <w:r w:rsidR="258DC3D1" w:rsidRPr="08F67DB0">
              <w:rPr>
                <w:rStyle w:val="Hyperlink"/>
                <w:rFonts w:eastAsia="Arial" w:cs="Arial"/>
                <w:color w:val="auto"/>
                <w:u w:val="none"/>
              </w:rPr>
              <w:t>long-acting</w:t>
            </w:r>
            <w:r w:rsidRPr="08F67DB0">
              <w:rPr>
                <w:rStyle w:val="Hyperlink"/>
                <w:rFonts w:eastAsia="Arial" w:cs="Arial"/>
                <w:color w:val="auto"/>
                <w:u w:val="none"/>
              </w:rPr>
              <w:t xml:space="preserve"> injection should not be used while breast-feeding.</w:t>
            </w:r>
          </w:p>
          <w:p w14:paraId="1EF5BEE5" w14:textId="77777777" w:rsidR="00ED0997" w:rsidRPr="00004070" w:rsidRDefault="00ED0997" w:rsidP="009D16B5">
            <w:pPr>
              <w:spacing w:after="50"/>
              <w:rPr>
                <w:rFonts w:eastAsia="Arial" w:cs="Arial"/>
                <w:color w:val="000000" w:themeColor="text1"/>
                <w:szCs w:val="24"/>
              </w:rPr>
            </w:pPr>
            <w:r w:rsidRPr="00004070">
              <w:rPr>
                <w:rFonts w:eastAsia="Arial" w:cs="Arial"/>
                <w:b/>
                <w:bCs/>
                <w:color w:val="000000" w:themeColor="text1"/>
                <w:szCs w:val="24"/>
                <w:u w:val="single"/>
              </w:rPr>
              <w:t>Paternal exposure</w:t>
            </w:r>
            <w:r w:rsidRPr="00004070">
              <w:rPr>
                <w:rFonts w:eastAsia="Arial" w:cs="Arial"/>
                <w:color w:val="000000" w:themeColor="text1"/>
                <w:szCs w:val="24"/>
              </w:rPr>
              <w:t>:</w:t>
            </w:r>
          </w:p>
          <w:p w14:paraId="28BE39FA" w14:textId="6BEC8B66" w:rsidR="00ED0997" w:rsidRPr="000702F8" w:rsidRDefault="009F0DE0" w:rsidP="006D37F9">
            <w:pPr>
              <w:pStyle w:val="ListParagraph"/>
              <w:autoSpaceDE w:val="0"/>
              <w:autoSpaceDN w:val="0"/>
              <w:adjustRightInd w:val="0"/>
              <w:ind w:left="360"/>
              <w:rPr>
                <w:rFonts w:eastAsia="Times New Roman" w:cs="Arial"/>
                <w:color w:val="000000"/>
                <w:szCs w:val="24"/>
                <w:lang w:eastAsia="en-GB"/>
              </w:rPr>
            </w:pPr>
            <w:r w:rsidRPr="0020494D">
              <w:rPr>
                <w:rStyle w:val="Hyperlink"/>
                <w:rFonts w:eastAsia="Arial" w:cs="Arial"/>
                <w:color w:val="auto"/>
                <w:szCs w:val="24"/>
                <w:u w:val="none"/>
              </w:rPr>
              <w:t>The manufacturer reports that t</w:t>
            </w:r>
            <w:r w:rsidR="003F6628" w:rsidRPr="0020494D">
              <w:rPr>
                <w:rFonts w:cs="Arial"/>
                <w:szCs w:val="24"/>
                <w:shd w:val="clear" w:color="auto" w:fill="FFFFFF"/>
              </w:rPr>
              <w:t xml:space="preserve">here </w:t>
            </w:r>
            <w:r w:rsidR="003F6628" w:rsidRPr="000702F8">
              <w:rPr>
                <w:rFonts w:cs="Arial"/>
                <w:color w:val="161616"/>
                <w:szCs w:val="24"/>
                <w:shd w:val="clear" w:color="auto" w:fill="FFFFFF"/>
              </w:rPr>
              <w:t>were no relevant effects observed on fertility in the non-clinical studies.</w:t>
            </w:r>
            <w:r w:rsidRPr="000702F8">
              <w:rPr>
                <w:rFonts w:cs="Arial"/>
                <w:color w:val="161616"/>
                <w:szCs w:val="24"/>
                <w:shd w:val="clear" w:color="auto" w:fill="FFFFFF"/>
              </w:rPr>
              <w:t xml:space="preserve"> They do not specifically mention paternal exposure.</w:t>
            </w:r>
          </w:p>
        </w:tc>
      </w:tr>
    </w:tbl>
    <w:p w14:paraId="73A4DAE7" w14:textId="5D90A318" w:rsidR="00846A4A" w:rsidRPr="00004070" w:rsidRDefault="00846A4A">
      <w:bookmarkStart w:id="16" w:name="Thirteen_specialist_contact"/>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004070" w14:paraId="3A78E10C" w14:textId="77777777" w:rsidTr="08F67DB0">
        <w:trPr>
          <w:jc w:val="center"/>
        </w:trPr>
        <w:tc>
          <w:tcPr>
            <w:tcW w:w="10455" w:type="dxa"/>
            <w:tcBorders>
              <w:bottom w:val="nil"/>
            </w:tcBorders>
            <w:shd w:val="clear" w:color="auto" w:fill="F2F2F2" w:themeFill="background1" w:themeFillShade="F2"/>
          </w:tcPr>
          <w:p w14:paraId="2536982E" w14:textId="5A651A0A" w:rsidR="002C1756" w:rsidRPr="00004070" w:rsidRDefault="002C1756" w:rsidP="007F3977">
            <w:pPr>
              <w:pStyle w:val="Heading1"/>
              <w:tabs>
                <w:tab w:val="right" w:pos="10238"/>
              </w:tabs>
              <w:ind w:left="599" w:hanging="599"/>
              <w:rPr>
                <w:lang w:eastAsia="en-GB"/>
              </w:rPr>
            </w:pPr>
            <w:r w:rsidRPr="00004070">
              <w:rPr>
                <w:lang w:eastAsia="en-GB"/>
              </w:rPr>
              <w:t>Specialist contact information</w:t>
            </w:r>
            <w:bookmarkEnd w:id="16"/>
            <w:r w:rsidRPr="00004070">
              <w:rPr>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2C1756" w:rsidRPr="00004070" w14:paraId="4CD4F732" w14:textId="77777777" w:rsidTr="08F67DB0">
        <w:trPr>
          <w:jc w:val="center"/>
        </w:trPr>
        <w:tc>
          <w:tcPr>
            <w:tcW w:w="10455" w:type="dxa"/>
            <w:tcBorders>
              <w:top w:val="nil"/>
              <w:bottom w:val="single" w:sz="4" w:space="0" w:color="auto"/>
            </w:tcBorders>
            <w:shd w:val="clear" w:color="auto" w:fill="auto"/>
          </w:tcPr>
          <w:p w14:paraId="75E36945" w14:textId="77777777" w:rsidR="002C1756" w:rsidRPr="00004070" w:rsidRDefault="002C1756" w:rsidP="002C1756">
            <w:pPr>
              <w:spacing w:before="60" w:after="60" w:line="240" w:lineRule="auto"/>
              <w:rPr>
                <w:rFonts w:eastAsia="Times New Roman" w:cs="Arial"/>
                <w:i/>
              </w:rPr>
            </w:pPr>
            <w:r w:rsidRPr="00004070">
              <w:rPr>
                <w:rFonts w:eastAsia="Times New Roman" w:cs="Arial"/>
              </w:rPr>
              <w:t xml:space="preserve">Name: </w:t>
            </w:r>
            <w:r w:rsidRPr="00004070">
              <w:rPr>
                <w:rFonts w:eastAsia="Times New Roman" w:cs="Arial"/>
                <w:i/>
              </w:rPr>
              <w:fldChar w:fldCharType="begin">
                <w:ffData>
                  <w:name w:val=""/>
                  <w:enabled/>
                  <w:calcOnExit w:val="0"/>
                  <w:textInput>
                    <w:default w:val="[insert name]"/>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name]</w:t>
            </w:r>
            <w:r w:rsidRPr="00004070">
              <w:rPr>
                <w:rFonts w:eastAsia="Times New Roman" w:cs="Arial"/>
                <w:i/>
              </w:rPr>
              <w:fldChar w:fldCharType="end"/>
            </w:r>
          </w:p>
          <w:p w14:paraId="304A730E" w14:textId="77777777" w:rsidR="002C1756" w:rsidRPr="00004070" w:rsidRDefault="002C1756" w:rsidP="002C1756">
            <w:pPr>
              <w:spacing w:before="60" w:after="60" w:line="240" w:lineRule="auto"/>
              <w:rPr>
                <w:rFonts w:eastAsia="Times New Roman" w:cs="Arial"/>
              </w:rPr>
            </w:pPr>
            <w:r w:rsidRPr="00004070">
              <w:rPr>
                <w:rFonts w:eastAsia="Times New Roman" w:cs="Arial"/>
              </w:rPr>
              <w:t xml:space="preserve">Role and specialty: </w:t>
            </w:r>
            <w:r w:rsidRPr="00004070">
              <w:rPr>
                <w:rFonts w:eastAsia="Times New Roman" w:cs="Arial"/>
                <w:i/>
              </w:rPr>
              <w:fldChar w:fldCharType="begin">
                <w:ffData>
                  <w:name w:val=""/>
                  <w:enabled/>
                  <w:calcOnExit w:val="0"/>
                  <w:textInput>
                    <w:default w:val="[insert role and specialty]"/>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role and specialty]</w:t>
            </w:r>
            <w:r w:rsidRPr="00004070">
              <w:rPr>
                <w:rFonts w:eastAsia="Times New Roman" w:cs="Arial"/>
                <w:i/>
              </w:rPr>
              <w:fldChar w:fldCharType="end"/>
            </w:r>
          </w:p>
          <w:p w14:paraId="332CA4A5" w14:textId="77777777" w:rsidR="002C1756" w:rsidRPr="00004070" w:rsidRDefault="002C1756" w:rsidP="002C1756">
            <w:pPr>
              <w:spacing w:before="60" w:after="60" w:line="240" w:lineRule="auto"/>
              <w:rPr>
                <w:rFonts w:eastAsia="Times New Roman" w:cs="Arial"/>
                <w:i/>
              </w:rPr>
            </w:pPr>
            <w:r w:rsidRPr="00004070">
              <w:rPr>
                <w:rFonts w:eastAsia="Times New Roman" w:cs="Arial"/>
              </w:rPr>
              <w:t xml:space="preserve">Daytime telephone number: </w:t>
            </w:r>
            <w:r w:rsidRPr="00004070">
              <w:rPr>
                <w:rFonts w:eastAsia="Times New Roman" w:cs="Arial"/>
                <w:i/>
              </w:rPr>
              <w:fldChar w:fldCharType="begin">
                <w:ffData>
                  <w:name w:val=""/>
                  <w:enabled/>
                  <w:calcOnExit w:val="0"/>
                  <w:textInput>
                    <w:default w:val="[insert daytime telephone number]"/>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daytime telephone number]</w:t>
            </w:r>
            <w:r w:rsidRPr="00004070">
              <w:rPr>
                <w:rFonts w:eastAsia="Times New Roman" w:cs="Arial"/>
                <w:i/>
              </w:rPr>
              <w:fldChar w:fldCharType="end"/>
            </w:r>
          </w:p>
          <w:p w14:paraId="52B52F7F" w14:textId="77777777" w:rsidR="002C1756" w:rsidRPr="00004070" w:rsidRDefault="002C1756" w:rsidP="002C1756">
            <w:pPr>
              <w:spacing w:before="60" w:after="60" w:line="240" w:lineRule="auto"/>
              <w:rPr>
                <w:rFonts w:eastAsia="Times New Roman" w:cs="Arial"/>
                <w:i/>
              </w:rPr>
            </w:pPr>
            <w:r w:rsidRPr="00004070">
              <w:rPr>
                <w:rFonts w:eastAsia="Times New Roman" w:cs="Arial"/>
              </w:rPr>
              <w:t xml:space="preserve">Email address: </w:t>
            </w:r>
            <w:r w:rsidRPr="00004070">
              <w:rPr>
                <w:rFonts w:eastAsia="Times New Roman" w:cs="Arial"/>
                <w:i/>
              </w:rPr>
              <w:fldChar w:fldCharType="begin">
                <w:ffData>
                  <w:name w:val=""/>
                  <w:enabled/>
                  <w:calcOnExit w:val="0"/>
                  <w:textInput>
                    <w:default w:val="[insert email address]"/>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email address]</w:t>
            </w:r>
            <w:r w:rsidRPr="00004070">
              <w:rPr>
                <w:rFonts w:eastAsia="Times New Roman" w:cs="Arial"/>
                <w:i/>
              </w:rPr>
              <w:fldChar w:fldCharType="end"/>
            </w:r>
          </w:p>
          <w:p w14:paraId="0BEC0803" w14:textId="77777777" w:rsidR="002C1756" w:rsidRPr="00004070" w:rsidRDefault="002C1756" w:rsidP="002C1756">
            <w:pPr>
              <w:spacing w:before="60" w:after="60" w:line="240" w:lineRule="auto"/>
              <w:rPr>
                <w:rFonts w:eastAsia="Times New Roman" w:cs="Arial"/>
              </w:rPr>
            </w:pPr>
            <w:r w:rsidRPr="00004070">
              <w:rPr>
                <w:rFonts w:eastAsia="Times New Roman" w:cs="Arial"/>
              </w:rPr>
              <w:t xml:space="preserve">Alternative contact: </w:t>
            </w:r>
            <w:r w:rsidRPr="00004070">
              <w:rPr>
                <w:rFonts w:eastAsia="Times New Roman" w:cs="Arial"/>
                <w:i/>
              </w:rPr>
              <w:fldChar w:fldCharType="begin">
                <w:ffData>
                  <w:name w:val=""/>
                  <w:enabled/>
                  <w:calcOnExit w:val="0"/>
                  <w:textInput>
                    <w:default w:val="[insert contact information, e.g. for clinic or specialist nurse]"/>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contact information, e.g. for clinic or specialist nurse]</w:t>
            </w:r>
            <w:r w:rsidRPr="00004070">
              <w:rPr>
                <w:rFonts w:eastAsia="Times New Roman" w:cs="Arial"/>
                <w:i/>
              </w:rPr>
              <w:fldChar w:fldCharType="end"/>
            </w:r>
          </w:p>
          <w:p w14:paraId="4DFBAED0" w14:textId="77777777" w:rsidR="002C1756" w:rsidRPr="00004070" w:rsidRDefault="002C1756" w:rsidP="002C1756">
            <w:pPr>
              <w:spacing w:before="60" w:after="60" w:line="240" w:lineRule="auto"/>
              <w:rPr>
                <w:rFonts w:eastAsia="Times New Roman" w:cs="Arial"/>
                <w:i/>
              </w:rPr>
            </w:pPr>
            <w:r w:rsidRPr="00004070">
              <w:rPr>
                <w:rFonts w:eastAsia="Times New Roman" w:cs="Arial"/>
              </w:rPr>
              <w:t xml:space="preserve">Out of hours contact details: </w:t>
            </w:r>
            <w:r w:rsidRPr="00004070">
              <w:rPr>
                <w:rFonts w:eastAsia="Times New Roman" w:cs="Arial"/>
                <w:i/>
              </w:rPr>
              <w:fldChar w:fldCharType="begin">
                <w:ffData>
                  <w:name w:val=""/>
                  <w:enabled/>
                  <w:calcOnExit w:val="0"/>
                  <w:textInput>
                    <w:default w:val="[insert contact information, e.g. for duty doctor]"/>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contact information, e.g. for duty doctor]</w:t>
            </w:r>
            <w:r w:rsidRPr="00004070">
              <w:rPr>
                <w:rFonts w:eastAsia="Times New Roman" w:cs="Arial"/>
                <w:i/>
              </w:rPr>
              <w:fldChar w:fldCharType="end"/>
            </w:r>
          </w:p>
          <w:p w14:paraId="68E5A417" w14:textId="131F1CC4" w:rsidR="002C1756" w:rsidRPr="00004070" w:rsidRDefault="002C1756" w:rsidP="002C1756">
            <w:pPr>
              <w:spacing w:before="60" w:after="60" w:line="240" w:lineRule="auto"/>
              <w:rPr>
                <w:rFonts w:eastAsia="Times New Roman" w:cs="Arial"/>
              </w:rPr>
            </w:pPr>
          </w:p>
        </w:tc>
      </w:tr>
      <w:tr w:rsidR="002C1756" w:rsidRPr="00004070" w14:paraId="1AD14A2A" w14:textId="77777777" w:rsidTr="08F67DB0">
        <w:trPr>
          <w:jc w:val="center"/>
        </w:trPr>
        <w:tc>
          <w:tcPr>
            <w:tcW w:w="10455" w:type="dxa"/>
            <w:tcBorders>
              <w:bottom w:val="nil"/>
            </w:tcBorders>
            <w:shd w:val="clear" w:color="auto" w:fill="F2F2F2" w:themeFill="background1" w:themeFillShade="F2"/>
          </w:tcPr>
          <w:p w14:paraId="201683F6" w14:textId="41E7CC27" w:rsidR="002C1756" w:rsidRPr="00004070" w:rsidRDefault="002C1756" w:rsidP="007F3977">
            <w:pPr>
              <w:pStyle w:val="Heading1"/>
              <w:tabs>
                <w:tab w:val="right" w:pos="10238"/>
              </w:tabs>
              <w:ind w:left="599" w:hanging="599"/>
              <w:rPr>
                <w:sz w:val="20"/>
                <w:lang w:val="en-US" w:eastAsia="en-GB"/>
              </w:rPr>
            </w:pPr>
            <w:bookmarkStart w:id="17" w:name="Fourteen_additional_info"/>
            <w:r w:rsidRPr="00004070">
              <w:rPr>
                <w:lang w:eastAsia="en-GB"/>
              </w:rPr>
              <w:t>Additional information</w:t>
            </w:r>
            <w:bookmarkEnd w:id="17"/>
            <w:r w:rsidRPr="00004070">
              <w:rPr>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98508F" w:rsidRPr="00004070" w14:paraId="0650CF87" w14:textId="77777777" w:rsidTr="08F67DB0">
        <w:trPr>
          <w:jc w:val="center"/>
        </w:trPr>
        <w:tc>
          <w:tcPr>
            <w:tcW w:w="10455" w:type="dxa"/>
            <w:tcBorders>
              <w:top w:val="nil"/>
              <w:bottom w:val="single" w:sz="4" w:space="0" w:color="auto"/>
            </w:tcBorders>
            <w:shd w:val="clear" w:color="auto" w:fill="auto"/>
            <w:vAlign w:val="center"/>
          </w:tcPr>
          <w:p w14:paraId="0CBDBEAF" w14:textId="77777777" w:rsidR="0098508F" w:rsidRDefault="0098508F" w:rsidP="0098508F">
            <w:pPr>
              <w:rPr>
                <w:lang w:eastAsia="en-GB"/>
              </w:rPr>
            </w:pPr>
            <w:r w:rsidRPr="00004070">
              <w:rPr>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p w14:paraId="4BF05366" w14:textId="77777777" w:rsidR="0098508F" w:rsidRDefault="0098508F" w:rsidP="0098508F">
            <w:pPr>
              <w:rPr>
                <w:b/>
                <w:bCs/>
                <w:lang w:eastAsia="en-GB"/>
              </w:rPr>
            </w:pPr>
            <w:r>
              <w:rPr>
                <w:b/>
                <w:bCs/>
                <w:lang w:eastAsia="en-GB"/>
              </w:rPr>
              <w:t>Missed or delayed doses</w:t>
            </w:r>
          </w:p>
          <w:p w14:paraId="46AE3382" w14:textId="2793E960" w:rsidR="0098508F" w:rsidRDefault="0098508F" w:rsidP="0098508F">
            <w:pPr>
              <w:rPr>
                <w:rFonts w:cs="Arial"/>
                <w:iCs/>
                <w:color w:val="000000"/>
                <w:lang w:eastAsia="en-GB"/>
              </w:rPr>
            </w:pPr>
            <w:r>
              <w:rPr>
                <w:rFonts w:cs="Arial"/>
                <w:iCs/>
                <w:color w:val="000000"/>
                <w:lang w:eastAsia="en-GB"/>
              </w:rPr>
              <w:t>In cases of missed or delayed doses, the manufacturer offers specific advice on restarting treatment, depending on the time elapsed since the last injection, and the usual frequency</w:t>
            </w:r>
            <w:r w:rsidR="00B152D4">
              <w:rPr>
                <w:rFonts w:cs="Arial"/>
                <w:iCs/>
                <w:color w:val="000000"/>
                <w:lang w:eastAsia="en-GB"/>
              </w:rPr>
              <w:t xml:space="preserve"> of administration</w:t>
            </w:r>
            <w:r>
              <w:rPr>
                <w:rFonts w:cs="Arial"/>
                <w:iCs/>
                <w:color w:val="000000"/>
                <w:lang w:eastAsia="en-GB"/>
              </w:rPr>
              <w:t>.</w:t>
            </w:r>
          </w:p>
          <w:p w14:paraId="23FADD6B" w14:textId="68669A07" w:rsidR="0098508F" w:rsidRPr="00970CDC" w:rsidRDefault="2D88D5CB" w:rsidP="08F67DB0">
            <w:pPr>
              <w:pStyle w:val="ListParagraph"/>
              <w:numPr>
                <w:ilvl w:val="0"/>
                <w:numId w:val="34"/>
              </w:numPr>
              <w:spacing w:after="0" w:line="240" w:lineRule="auto"/>
              <w:contextualSpacing/>
              <w:jc w:val="both"/>
              <w:rPr>
                <w:rFonts w:eastAsia="Times New Roman" w:cs="Arial"/>
              </w:rPr>
            </w:pPr>
            <w:r w:rsidRPr="08F67DB0">
              <w:rPr>
                <w:rFonts w:eastAsia="Times New Roman" w:cs="Arial"/>
              </w:rPr>
              <w:lastRenderedPageBreak/>
              <w:t xml:space="preserve">If the patient </w:t>
            </w:r>
            <w:r w:rsidR="41ED34D0" w:rsidRPr="08F67DB0">
              <w:rPr>
                <w:rFonts w:eastAsia="Times New Roman" w:cs="Arial"/>
              </w:rPr>
              <w:t>does not</w:t>
            </w:r>
            <w:r w:rsidRPr="08F67DB0">
              <w:rPr>
                <w:rFonts w:eastAsia="Times New Roman" w:cs="Arial"/>
              </w:rPr>
              <w:t xml:space="preserve"> attend the planned appointment, then the practice nurse will call patient and establish reason and rebook if agreeable within a timescale appropriate to the </w:t>
            </w:r>
            <w:r w:rsidR="3D3B8C41" w:rsidRPr="08F67DB0">
              <w:rPr>
                <w:rFonts w:eastAsia="Times New Roman" w:cs="Arial"/>
              </w:rPr>
              <w:t>schedule set out by the manufacturer.</w:t>
            </w:r>
          </w:p>
          <w:p w14:paraId="6A0D0784" w14:textId="1043D594" w:rsidR="0098508F" w:rsidRPr="00970CDC" w:rsidRDefault="0098508F" w:rsidP="0098508F">
            <w:pPr>
              <w:pStyle w:val="ListParagraph"/>
              <w:numPr>
                <w:ilvl w:val="0"/>
                <w:numId w:val="34"/>
              </w:numPr>
              <w:spacing w:after="0" w:line="240" w:lineRule="auto"/>
              <w:contextualSpacing/>
              <w:jc w:val="both"/>
              <w:rPr>
                <w:rFonts w:eastAsia="Times New Roman" w:cs="Arial"/>
                <w:szCs w:val="24"/>
              </w:rPr>
            </w:pPr>
            <w:r w:rsidRPr="00970CDC">
              <w:rPr>
                <w:rFonts w:eastAsia="Times New Roman" w:cs="Arial"/>
                <w:szCs w:val="24"/>
              </w:rPr>
              <w:t xml:space="preserve">Ensure repeat LAI administered within </w:t>
            </w:r>
            <w:r w:rsidR="00B152D4" w:rsidRPr="00970CDC">
              <w:rPr>
                <w:rFonts w:eastAsia="Times New Roman" w:cs="Arial"/>
                <w:szCs w:val="24"/>
              </w:rPr>
              <w:t>the timescale set out by the manufacturer for the specific frequency of injections that the person is receiving.</w:t>
            </w:r>
            <w:r w:rsidRPr="00970CDC">
              <w:rPr>
                <w:rFonts w:eastAsia="Times New Roman" w:cs="Arial"/>
                <w:szCs w:val="24"/>
              </w:rPr>
              <w:t xml:space="preserve"> </w:t>
            </w:r>
          </w:p>
          <w:p w14:paraId="10E65542" w14:textId="2616E09E" w:rsidR="0098508F" w:rsidRPr="00970CDC" w:rsidRDefault="2D88D5CB" w:rsidP="08F67DB0">
            <w:pPr>
              <w:pStyle w:val="ListParagraph"/>
              <w:numPr>
                <w:ilvl w:val="0"/>
                <w:numId w:val="34"/>
              </w:numPr>
              <w:spacing w:after="0" w:line="240" w:lineRule="auto"/>
              <w:contextualSpacing/>
              <w:jc w:val="both"/>
              <w:rPr>
                <w:rFonts w:eastAsia="Times New Roman" w:cs="Arial"/>
              </w:rPr>
            </w:pPr>
            <w:r w:rsidRPr="08F67DB0">
              <w:rPr>
                <w:rFonts w:eastAsia="Times New Roman" w:cs="Arial"/>
              </w:rPr>
              <w:t xml:space="preserve">If the person is refusing treatment or shows or signs of relapse or </w:t>
            </w:r>
            <w:r w:rsidR="3D3B8C41" w:rsidRPr="08F67DB0">
              <w:rPr>
                <w:rFonts w:eastAsia="Times New Roman" w:cs="Arial"/>
              </w:rPr>
              <w:t>did not attend</w:t>
            </w:r>
            <w:r w:rsidR="2608411E" w:rsidRPr="08F67DB0">
              <w:rPr>
                <w:rFonts w:eastAsia="Times New Roman" w:cs="Arial"/>
              </w:rPr>
              <w:t xml:space="preserve"> their appointment</w:t>
            </w:r>
            <w:r w:rsidRPr="08F67DB0">
              <w:rPr>
                <w:rFonts w:eastAsia="Times New Roman" w:cs="Arial"/>
              </w:rPr>
              <w:t xml:space="preserve"> without successful follow </w:t>
            </w:r>
            <w:r w:rsidR="5B8E6CE4" w:rsidRPr="08F67DB0">
              <w:rPr>
                <w:rFonts w:eastAsia="Times New Roman" w:cs="Arial"/>
              </w:rPr>
              <w:t>up,</w:t>
            </w:r>
            <w:r w:rsidRPr="08F67DB0">
              <w:rPr>
                <w:rFonts w:eastAsia="Times New Roman" w:cs="Arial"/>
              </w:rPr>
              <w:t xml:space="preserve"> then escalate to the </w:t>
            </w:r>
            <w:r w:rsidR="2608411E" w:rsidRPr="08F67DB0">
              <w:rPr>
                <w:rFonts w:eastAsia="Times New Roman" w:cs="Arial"/>
              </w:rPr>
              <w:t>Community Mental Health Team</w:t>
            </w:r>
            <w:r w:rsidRPr="08F67DB0">
              <w:rPr>
                <w:rFonts w:eastAsia="Times New Roman" w:cs="Arial"/>
              </w:rPr>
              <w:t xml:space="preserve"> duty worker to </w:t>
            </w:r>
            <w:r w:rsidR="001030F1" w:rsidRPr="08F67DB0">
              <w:rPr>
                <w:rFonts w:eastAsia="Times New Roman" w:cs="Arial"/>
              </w:rPr>
              <w:t>action.</w:t>
            </w:r>
          </w:p>
          <w:p w14:paraId="6F617394" w14:textId="7716D5C0" w:rsidR="0098508F" w:rsidRPr="00970CDC" w:rsidRDefault="00970CDC" w:rsidP="0098508F">
            <w:pPr>
              <w:pStyle w:val="ListParagraph"/>
              <w:numPr>
                <w:ilvl w:val="0"/>
                <w:numId w:val="34"/>
              </w:numPr>
              <w:spacing w:after="0" w:line="240" w:lineRule="auto"/>
              <w:contextualSpacing/>
              <w:jc w:val="both"/>
              <w:rPr>
                <w:rFonts w:eastAsia="Times New Roman" w:cs="Arial"/>
                <w:szCs w:val="24"/>
              </w:rPr>
            </w:pPr>
            <w:r w:rsidRPr="00970CDC">
              <w:rPr>
                <w:rFonts w:eastAsia="Times New Roman" w:cs="Arial"/>
                <w:szCs w:val="24"/>
              </w:rPr>
              <w:t>The Community Mental Health Team</w:t>
            </w:r>
            <w:r w:rsidR="0098508F" w:rsidRPr="00970CDC">
              <w:rPr>
                <w:rFonts w:eastAsia="Times New Roman" w:cs="Arial"/>
                <w:szCs w:val="24"/>
              </w:rPr>
              <w:t xml:space="preserve"> to keep </w:t>
            </w:r>
            <w:r w:rsidRPr="00970CDC">
              <w:rPr>
                <w:rFonts w:eastAsia="Times New Roman" w:cs="Arial"/>
                <w:szCs w:val="24"/>
              </w:rPr>
              <w:t xml:space="preserve">a </w:t>
            </w:r>
            <w:r w:rsidR="0098508F" w:rsidRPr="00970CDC">
              <w:rPr>
                <w:rFonts w:eastAsia="Times New Roman" w:cs="Arial"/>
                <w:szCs w:val="24"/>
              </w:rPr>
              <w:t xml:space="preserve">list of people under shared care with primary </w:t>
            </w:r>
            <w:r w:rsidR="001030F1" w:rsidRPr="00970CDC">
              <w:rPr>
                <w:rFonts w:eastAsia="Times New Roman" w:cs="Arial"/>
                <w:szCs w:val="24"/>
              </w:rPr>
              <w:t>care.</w:t>
            </w:r>
            <w:r w:rsidR="0098508F" w:rsidRPr="00970CDC">
              <w:rPr>
                <w:rFonts w:eastAsia="Times New Roman" w:cs="Arial"/>
                <w:szCs w:val="24"/>
              </w:rPr>
              <w:t xml:space="preserve"> </w:t>
            </w:r>
          </w:p>
          <w:p w14:paraId="089BF439" w14:textId="725249EA" w:rsidR="0098508F" w:rsidRPr="00970CDC" w:rsidRDefault="0098508F" w:rsidP="0098508F">
            <w:pPr>
              <w:pStyle w:val="ListParagraph"/>
              <w:numPr>
                <w:ilvl w:val="0"/>
                <w:numId w:val="34"/>
              </w:numPr>
              <w:spacing w:after="0" w:line="240" w:lineRule="auto"/>
              <w:contextualSpacing/>
              <w:jc w:val="both"/>
              <w:rPr>
                <w:rFonts w:eastAsia="Times New Roman" w:cs="Arial"/>
                <w:szCs w:val="24"/>
              </w:rPr>
            </w:pPr>
            <w:r w:rsidRPr="00970CDC">
              <w:rPr>
                <w:rFonts w:eastAsia="Times New Roman" w:cs="Arial"/>
                <w:szCs w:val="24"/>
              </w:rPr>
              <w:t xml:space="preserve">The injection due will then be administered by </w:t>
            </w:r>
            <w:r w:rsidR="00970CDC" w:rsidRPr="00970CDC">
              <w:rPr>
                <w:rFonts w:eastAsia="Times New Roman" w:cs="Arial"/>
                <w:szCs w:val="24"/>
              </w:rPr>
              <w:t>the Community Mental Health Team</w:t>
            </w:r>
          </w:p>
          <w:p w14:paraId="61F4E122" w14:textId="353ABE65" w:rsidR="0098508F" w:rsidRPr="00970CDC" w:rsidRDefault="0098508F" w:rsidP="0098508F">
            <w:pPr>
              <w:pStyle w:val="ListParagraph"/>
              <w:numPr>
                <w:ilvl w:val="0"/>
                <w:numId w:val="34"/>
              </w:numPr>
              <w:spacing w:after="0" w:line="240" w:lineRule="auto"/>
              <w:contextualSpacing/>
              <w:jc w:val="both"/>
              <w:rPr>
                <w:rFonts w:eastAsia="Times New Roman" w:cs="Arial"/>
                <w:szCs w:val="24"/>
              </w:rPr>
            </w:pPr>
            <w:r w:rsidRPr="00970CDC">
              <w:rPr>
                <w:rFonts w:eastAsia="Times New Roman" w:cs="Arial"/>
                <w:szCs w:val="24"/>
              </w:rPr>
              <w:t xml:space="preserve">Assessment to be completed and outcome to be communicated to GP via the practice </w:t>
            </w:r>
            <w:r w:rsidR="001030F1" w:rsidRPr="00970CDC">
              <w:rPr>
                <w:rFonts w:eastAsia="Times New Roman" w:cs="Arial"/>
                <w:szCs w:val="24"/>
              </w:rPr>
              <w:t>manager.</w:t>
            </w:r>
          </w:p>
          <w:p w14:paraId="0A6DB88F" w14:textId="4A1BA624" w:rsidR="0098508F" w:rsidRPr="00970CDC" w:rsidRDefault="0098508F" w:rsidP="0098508F">
            <w:pPr>
              <w:pStyle w:val="ListParagraph"/>
              <w:numPr>
                <w:ilvl w:val="0"/>
                <w:numId w:val="34"/>
              </w:numPr>
              <w:spacing w:after="0" w:line="240" w:lineRule="auto"/>
              <w:contextualSpacing/>
              <w:jc w:val="both"/>
              <w:rPr>
                <w:rFonts w:eastAsia="Times New Roman" w:cs="Arial"/>
                <w:szCs w:val="24"/>
              </w:rPr>
            </w:pPr>
            <w:r w:rsidRPr="00970CDC">
              <w:rPr>
                <w:rFonts w:eastAsia="Times New Roman" w:cs="Arial"/>
                <w:szCs w:val="24"/>
              </w:rPr>
              <w:t xml:space="preserve">Outcome will either </w:t>
            </w:r>
            <w:r w:rsidR="001030F1" w:rsidRPr="00970CDC">
              <w:rPr>
                <w:rFonts w:eastAsia="Times New Roman" w:cs="Arial"/>
                <w:szCs w:val="24"/>
              </w:rPr>
              <w:t>be</w:t>
            </w:r>
            <w:r w:rsidR="001030F1">
              <w:rPr>
                <w:rFonts w:eastAsia="Times New Roman" w:cs="Arial"/>
                <w:szCs w:val="24"/>
              </w:rPr>
              <w:t>:</w:t>
            </w:r>
          </w:p>
          <w:p w14:paraId="2E4E0C4F" w14:textId="7AFA6BCE" w:rsidR="0098508F" w:rsidRPr="00970CDC" w:rsidRDefault="0098508F" w:rsidP="0098508F">
            <w:pPr>
              <w:pStyle w:val="ListParagraph"/>
              <w:numPr>
                <w:ilvl w:val="1"/>
                <w:numId w:val="34"/>
              </w:numPr>
              <w:spacing w:after="0" w:line="240" w:lineRule="auto"/>
              <w:contextualSpacing/>
              <w:jc w:val="both"/>
              <w:rPr>
                <w:rFonts w:eastAsia="Times New Roman" w:cs="Arial"/>
                <w:szCs w:val="24"/>
              </w:rPr>
            </w:pPr>
            <w:r w:rsidRPr="00970CDC">
              <w:rPr>
                <w:rFonts w:eastAsia="Times New Roman" w:cs="Arial"/>
                <w:szCs w:val="24"/>
              </w:rPr>
              <w:t xml:space="preserve">that there is a reasonable explanation for </w:t>
            </w:r>
            <w:r w:rsidR="00970CDC" w:rsidRPr="00970CDC">
              <w:rPr>
                <w:rFonts w:eastAsia="Times New Roman" w:cs="Arial"/>
                <w:szCs w:val="24"/>
              </w:rPr>
              <w:t>non-attendance</w:t>
            </w:r>
            <w:r w:rsidRPr="00970CDC">
              <w:rPr>
                <w:rFonts w:eastAsia="Times New Roman" w:cs="Arial"/>
                <w:szCs w:val="24"/>
              </w:rPr>
              <w:t xml:space="preserve"> and to continue with shared care with primary care </w:t>
            </w:r>
          </w:p>
          <w:p w14:paraId="033AFBAF" w14:textId="56A46967" w:rsidR="0098508F" w:rsidRPr="00970CDC" w:rsidRDefault="0098508F" w:rsidP="0098508F">
            <w:pPr>
              <w:pStyle w:val="ListParagraph"/>
              <w:numPr>
                <w:ilvl w:val="1"/>
                <w:numId w:val="34"/>
              </w:numPr>
              <w:spacing w:after="0" w:line="240" w:lineRule="auto"/>
              <w:contextualSpacing/>
              <w:jc w:val="both"/>
              <w:rPr>
                <w:rFonts w:eastAsia="Times New Roman" w:cs="Arial"/>
                <w:szCs w:val="24"/>
              </w:rPr>
            </w:pPr>
            <w:r w:rsidRPr="00970CDC">
              <w:rPr>
                <w:rFonts w:eastAsia="Times New Roman" w:cs="Arial"/>
                <w:szCs w:val="24"/>
              </w:rPr>
              <w:t xml:space="preserve">or the person needs to be reallocated a care coordinator and prescribing and administration responsibility to return to </w:t>
            </w:r>
            <w:r w:rsidR="001030F1" w:rsidRPr="00970CDC">
              <w:rPr>
                <w:rFonts w:eastAsia="Times New Roman" w:cs="Arial"/>
                <w:szCs w:val="24"/>
              </w:rPr>
              <w:t>SABP.</w:t>
            </w:r>
          </w:p>
          <w:p w14:paraId="6F1EA946" w14:textId="478088A0" w:rsidR="0098508F" w:rsidRPr="00004070" w:rsidRDefault="0098508F" w:rsidP="0098508F">
            <w:pPr>
              <w:rPr>
                <w:lang w:eastAsia="en-GB"/>
              </w:rPr>
            </w:pPr>
          </w:p>
        </w:tc>
      </w:tr>
      <w:tr w:rsidR="0098508F" w:rsidRPr="00004070" w14:paraId="40A4CE02" w14:textId="77777777" w:rsidTr="08F67DB0">
        <w:trPr>
          <w:jc w:val="center"/>
        </w:trPr>
        <w:tc>
          <w:tcPr>
            <w:tcW w:w="10455" w:type="dxa"/>
            <w:tcBorders>
              <w:bottom w:val="nil"/>
            </w:tcBorders>
            <w:shd w:val="clear" w:color="auto" w:fill="F2F2F2" w:themeFill="background1" w:themeFillShade="F2"/>
          </w:tcPr>
          <w:p w14:paraId="469E4408" w14:textId="3AC79B0D" w:rsidR="0098508F" w:rsidRPr="00004070" w:rsidRDefault="0098508F" w:rsidP="0098508F">
            <w:pPr>
              <w:pStyle w:val="Heading1"/>
              <w:tabs>
                <w:tab w:val="right" w:pos="10240"/>
              </w:tabs>
              <w:ind w:left="599" w:hanging="599"/>
              <w:rPr>
                <w:lang w:eastAsia="en-GB"/>
              </w:rPr>
            </w:pPr>
            <w:bookmarkStart w:id="18" w:name="Fifteen_references"/>
            <w:r w:rsidRPr="00004070">
              <w:rPr>
                <w:lang w:eastAsia="en-GB"/>
              </w:rPr>
              <w:lastRenderedPageBreak/>
              <w:t>References</w:t>
            </w:r>
            <w:bookmarkEnd w:id="18"/>
            <w:r w:rsidRPr="00004070">
              <w:rPr>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98508F" w:rsidRPr="00004070" w14:paraId="583AE708" w14:textId="77777777" w:rsidTr="08F67DB0">
        <w:trPr>
          <w:jc w:val="center"/>
        </w:trPr>
        <w:tc>
          <w:tcPr>
            <w:tcW w:w="10455" w:type="dxa"/>
            <w:tcBorders>
              <w:top w:val="nil"/>
              <w:bottom w:val="single" w:sz="4" w:space="0" w:color="auto"/>
            </w:tcBorders>
            <w:shd w:val="clear" w:color="auto" w:fill="auto"/>
          </w:tcPr>
          <w:p w14:paraId="33F8D233" w14:textId="45B7A502" w:rsidR="0098508F" w:rsidRDefault="0098508F" w:rsidP="0098508F">
            <w:pPr>
              <w:rPr>
                <w:rFonts w:eastAsia="Times New Roman" w:cs="Arial"/>
                <w:szCs w:val="24"/>
                <w:lang w:eastAsia="en-GB"/>
              </w:rPr>
            </w:pPr>
            <w:r>
              <w:rPr>
                <w:rFonts w:eastAsia="Times New Roman" w:cs="Arial"/>
                <w:szCs w:val="24"/>
                <w:lang w:eastAsia="en-GB"/>
              </w:rPr>
              <w:t xml:space="preserve">Summary of product characteristics. Available via </w:t>
            </w:r>
            <w:hyperlink r:id="rId20" w:history="1">
              <w:r w:rsidRPr="00515B2E">
                <w:rPr>
                  <w:rStyle w:val="Hyperlink"/>
                  <w:rFonts w:eastAsia="Times New Roman" w:cs="Arial"/>
                  <w:szCs w:val="24"/>
                  <w:lang w:eastAsia="en-GB"/>
                </w:rPr>
                <w:t>www.medicines.org.uk</w:t>
              </w:r>
            </w:hyperlink>
            <w:r>
              <w:rPr>
                <w:rFonts w:eastAsia="Times New Roman" w:cs="Arial"/>
                <w:szCs w:val="24"/>
                <w:lang w:eastAsia="en-GB"/>
              </w:rPr>
              <w:t>.</w:t>
            </w:r>
          </w:p>
          <w:p w14:paraId="79414682" w14:textId="71623AD1" w:rsidR="0098508F" w:rsidRPr="000702F8" w:rsidRDefault="2D88D5CB" w:rsidP="08F67DB0">
            <w:pPr>
              <w:rPr>
                <w:rFonts w:eastAsia="Times New Roman" w:cs="Arial"/>
                <w:lang w:eastAsia="en-GB"/>
              </w:rPr>
            </w:pPr>
            <w:r w:rsidRPr="08F67DB0">
              <w:rPr>
                <w:rFonts w:cs="Arial"/>
                <w:color w:val="1C1D1E"/>
                <w:shd w:val="clear" w:color="auto" w:fill="FFFFFF"/>
              </w:rPr>
              <w:t>Taylor D, Barnes T, Young AH</w:t>
            </w:r>
            <w:r w:rsidR="603FA8E0" w:rsidRPr="08F67DB0">
              <w:rPr>
                <w:rFonts w:cs="Arial"/>
                <w:color w:val="1C1D1E"/>
                <w:shd w:val="clear" w:color="auto" w:fill="FFFFFF"/>
              </w:rPr>
              <w:t xml:space="preserve">. </w:t>
            </w:r>
            <w:r w:rsidRPr="08F67DB0">
              <w:rPr>
                <w:rFonts w:cs="Arial"/>
                <w:color w:val="1C1D1E"/>
                <w:shd w:val="clear" w:color="auto" w:fill="FFFFFF"/>
              </w:rPr>
              <w:t>The Maudsley</w:t>
            </w:r>
            <w:r w:rsidRPr="08F67DB0">
              <w:rPr>
                <w:rFonts w:cs="Arial"/>
                <w:color w:val="1C1D1E"/>
                <w:shd w:val="clear" w:color="auto" w:fill="FFFFFF"/>
                <w:vertAlign w:val="superscript"/>
              </w:rPr>
              <w:t>®</w:t>
            </w:r>
            <w:r w:rsidRPr="08F67DB0">
              <w:rPr>
                <w:rFonts w:cs="Arial"/>
                <w:color w:val="1C1D1E"/>
                <w:shd w:val="clear" w:color="auto" w:fill="FFFFFF"/>
              </w:rPr>
              <w:t> Prescribing Guidelines in Psychiatry. 14</w:t>
            </w:r>
            <w:r w:rsidRPr="08F67DB0">
              <w:rPr>
                <w:rFonts w:cs="Arial"/>
                <w:color w:val="1C1D1E"/>
                <w:shd w:val="clear" w:color="auto" w:fill="FFFFFF"/>
                <w:vertAlign w:val="superscript"/>
              </w:rPr>
              <w:t>th</w:t>
            </w:r>
            <w:r w:rsidRPr="08F67DB0">
              <w:rPr>
                <w:rFonts w:cs="Arial"/>
                <w:color w:val="1C1D1E"/>
                <w:shd w:val="clear" w:color="auto" w:fill="FFFFFF"/>
              </w:rPr>
              <w:t xml:space="preserve"> Edition. 2021. Available </w:t>
            </w:r>
            <w:r w:rsidR="06389C2E" w:rsidRPr="08F67DB0">
              <w:rPr>
                <w:rFonts w:cs="Arial"/>
                <w:color w:val="1C1D1E"/>
                <w:shd w:val="clear" w:color="auto" w:fill="FFFFFF"/>
              </w:rPr>
              <w:t>online</w:t>
            </w:r>
            <w:r w:rsidRPr="08F67DB0">
              <w:rPr>
                <w:rFonts w:cs="Arial"/>
                <w:color w:val="1C1D1E"/>
                <w:shd w:val="clear" w:color="auto" w:fill="FFFFFF"/>
              </w:rPr>
              <w:t xml:space="preserve"> via https://onlinelibrary.wiley.com/doi/10.1002/9781119870203.ffirs</w:t>
            </w:r>
          </w:p>
        </w:tc>
      </w:tr>
      <w:tr w:rsidR="0098508F" w:rsidRPr="00004070" w14:paraId="42F50346" w14:textId="77777777" w:rsidTr="08F67DB0">
        <w:trPr>
          <w:jc w:val="center"/>
        </w:trPr>
        <w:tc>
          <w:tcPr>
            <w:tcW w:w="10455" w:type="dxa"/>
            <w:tcBorders>
              <w:bottom w:val="nil"/>
            </w:tcBorders>
            <w:shd w:val="clear" w:color="auto" w:fill="F2F2F2" w:themeFill="background1" w:themeFillShade="F2"/>
          </w:tcPr>
          <w:p w14:paraId="24F76BF3" w14:textId="4C261A28" w:rsidR="0098508F" w:rsidRPr="00004070" w:rsidRDefault="0098508F" w:rsidP="0098508F">
            <w:pPr>
              <w:pStyle w:val="Heading1"/>
              <w:tabs>
                <w:tab w:val="right" w:pos="10240"/>
              </w:tabs>
              <w:ind w:left="599" w:hanging="599"/>
              <w:rPr>
                <w:lang w:eastAsia="en-GB"/>
              </w:rPr>
            </w:pPr>
            <w:bookmarkStart w:id="19" w:name="Sixteen_relevant_guidance"/>
            <w:r w:rsidRPr="00004070">
              <w:rPr>
                <w:lang w:eastAsia="en-GB"/>
              </w:rPr>
              <w:t>Other relevant national guidance</w:t>
            </w:r>
            <w:bookmarkEnd w:id="19"/>
            <w:r w:rsidRPr="00004070">
              <w:rPr>
                <w:lang w:eastAsia="en-GB"/>
              </w:rPr>
              <w:t xml:space="preserve"> </w:t>
            </w:r>
            <w:r w:rsidRPr="00004070">
              <w:rPr>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98508F" w:rsidRPr="00004070" w14:paraId="4CE5A668" w14:textId="77777777" w:rsidTr="08F67DB0">
        <w:trPr>
          <w:jc w:val="center"/>
        </w:trPr>
        <w:tc>
          <w:tcPr>
            <w:tcW w:w="10455" w:type="dxa"/>
            <w:tcBorders>
              <w:top w:val="nil"/>
              <w:bottom w:val="single" w:sz="4" w:space="0" w:color="auto"/>
            </w:tcBorders>
            <w:shd w:val="clear" w:color="auto" w:fill="auto"/>
          </w:tcPr>
          <w:p w14:paraId="17D120D7" w14:textId="10C1E635" w:rsidR="0098508F" w:rsidRPr="00004070" w:rsidRDefault="0098508F" w:rsidP="0098508F">
            <w:pPr>
              <w:pStyle w:val="ListParagraph"/>
              <w:spacing w:afterLines="50" w:after="120"/>
              <w:ind w:left="357"/>
              <w:rPr>
                <w:rFonts w:eastAsia="Times New Roman" w:cs="Arial"/>
                <w:lang w:eastAsia="en-GB"/>
              </w:rPr>
            </w:pPr>
            <w:r>
              <w:t xml:space="preserve">Psychosis and schizophrenia in adults: prevention and management. [CG178]. </w:t>
            </w:r>
            <w:r w:rsidRPr="008A56DB">
              <w:t>Last updated: 01 March 2014</w:t>
            </w:r>
            <w:r>
              <w:t xml:space="preserve">. </w:t>
            </w:r>
            <w:hyperlink r:id="rId21" w:history="1">
              <w:r w:rsidR="00CA1849" w:rsidRPr="00D5127D">
                <w:rPr>
                  <w:rStyle w:val="Hyperlink"/>
                </w:rPr>
                <w:t>https://www.nice.org.uk/guidance/cg178</w:t>
              </w:r>
            </w:hyperlink>
            <w:r w:rsidR="00CA1849">
              <w:t xml:space="preserve"> </w:t>
            </w:r>
            <w:r>
              <w:t xml:space="preserve"> </w:t>
            </w:r>
          </w:p>
        </w:tc>
      </w:tr>
      <w:tr w:rsidR="0098508F" w:rsidRPr="00004070" w14:paraId="47C81485" w14:textId="77777777" w:rsidTr="08F67DB0">
        <w:trPr>
          <w:jc w:val="center"/>
        </w:trPr>
        <w:tc>
          <w:tcPr>
            <w:tcW w:w="10455" w:type="dxa"/>
            <w:tcBorders>
              <w:bottom w:val="nil"/>
            </w:tcBorders>
            <w:shd w:val="clear" w:color="auto" w:fill="F2F2F2" w:themeFill="background1" w:themeFillShade="F2"/>
          </w:tcPr>
          <w:p w14:paraId="24773817" w14:textId="201B7BAE" w:rsidR="0098508F" w:rsidRPr="00004070" w:rsidRDefault="0098508F" w:rsidP="0098508F">
            <w:pPr>
              <w:pStyle w:val="Heading1"/>
              <w:tabs>
                <w:tab w:val="right" w:pos="10240"/>
              </w:tabs>
              <w:ind w:left="599" w:hanging="599"/>
              <w:rPr>
                <w:lang w:eastAsia="en-GB"/>
              </w:rPr>
            </w:pPr>
            <w:r w:rsidRPr="00004070">
              <w:rPr>
                <w:lang w:eastAsia="en-GB"/>
              </w:rPr>
              <w:t xml:space="preserve">Local arrangements for referral </w:t>
            </w:r>
            <w:r w:rsidRPr="00004070">
              <w:rPr>
                <w:lang w:eastAsia="en-GB"/>
              </w:rPr>
              <w:tab/>
            </w:r>
            <w:hyperlink w:anchor="Responsibilities" w:history="1">
              <w:r w:rsidRPr="00004070">
                <w:rPr>
                  <w:rStyle w:val="Hyperlink"/>
                  <w:rFonts w:eastAsia="Times New Roman" w:cs="Arial"/>
                  <w:b w:val="0"/>
                  <w:bCs w:val="0"/>
                  <w:sz w:val="24"/>
                  <w:szCs w:val="24"/>
                  <w:lang w:eastAsia="en-GB"/>
                </w:rPr>
                <w:t>Back to top</w:t>
              </w:r>
            </w:hyperlink>
          </w:p>
          <w:p w14:paraId="0CAF9A88" w14:textId="77777777" w:rsidR="0098508F" w:rsidRPr="00004070" w:rsidRDefault="0098508F" w:rsidP="0098508F">
            <w:pPr>
              <w:spacing w:before="60" w:after="60" w:line="240" w:lineRule="auto"/>
              <w:rPr>
                <w:rFonts w:eastAsia="Times New Roman" w:cs="Arial"/>
                <w:lang w:eastAsia="en-GB"/>
              </w:rPr>
            </w:pPr>
            <w:r w:rsidRPr="00004070">
              <w:rPr>
                <w:rFonts w:eastAsia="Times New Roman" w:cs="Arial"/>
                <w:bCs/>
                <w:lang w:eastAsia="en-GB"/>
              </w:rPr>
              <w:t>Define the referral procedure from hospital to primary care prescriber &amp; route of return should the patient’s condition change.</w:t>
            </w:r>
          </w:p>
        </w:tc>
      </w:tr>
      <w:tr w:rsidR="0098508F" w:rsidRPr="00004070" w14:paraId="1EFCF2EC" w14:textId="77777777" w:rsidTr="08F67DB0">
        <w:trPr>
          <w:jc w:val="center"/>
        </w:trPr>
        <w:tc>
          <w:tcPr>
            <w:tcW w:w="10455" w:type="dxa"/>
            <w:tcBorders>
              <w:top w:val="nil"/>
            </w:tcBorders>
            <w:shd w:val="clear" w:color="auto" w:fill="auto"/>
          </w:tcPr>
          <w:sdt>
            <w:sdtPr>
              <w:rPr>
                <w:rFonts w:eastAsia="Times New Roman" w:cs="Arial"/>
                <w:color w:val="000000"/>
                <w:lang w:val="en" w:eastAsia="en-GB"/>
              </w:rPr>
              <w:id w:val="-231777724"/>
            </w:sdtPr>
            <w:sdtEndPr>
              <w:rPr>
                <w:b/>
                <w:bCs/>
                <w:color w:val="000000" w:themeColor="text1"/>
              </w:rPr>
            </w:sdtEndPr>
            <w:sdtContent>
              <w:p w14:paraId="61C8063C" w14:textId="77777777" w:rsidR="0098508F" w:rsidRPr="003D7CAD" w:rsidRDefault="0098508F" w:rsidP="0098508F">
                <w:pPr>
                  <w:spacing w:before="60" w:after="60" w:line="240" w:lineRule="auto"/>
                  <w:rPr>
                    <w:rFonts w:eastAsia="Times New Roman" w:cs="Arial"/>
                    <w:b/>
                    <w:bCs/>
                    <w:color w:val="000000"/>
                    <w:lang w:val="en" w:eastAsia="en-GB"/>
                  </w:rPr>
                </w:pPr>
                <w:r w:rsidRPr="003D7CAD">
                  <w:rPr>
                    <w:rFonts w:eastAsia="Times New Roman" w:cs="Arial"/>
                    <w:b/>
                    <w:bCs/>
                    <w:lang w:eastAsia="en-GB"/>
                  </w:rPr>
                  <w:t>To be agreed and completed locally</w:t>
                </w:r>
              </w:p>
            </w:sdtContent>
          </w:sdt>
          <w:p w14:paraId="51A4166B" w14:textId="77777777" w:rsidR="0098508F" w:rsidRPr="00004070" w:rsidRDefault="0098508F" w:rsidP="0098508F">
            <w:pPr>
              <w:spacing w:before="60" w:after="60" w:line="240" w:lineRule="auto"/>
              <w:rPr>
                <w:rFonts w:eastAsia="Times New Roman" w:cs="Arial"/>
                <w:color w:val="000000"/>
                <w:lang w:val="en" w:eastAsia="en-GB"/>
              </w:rPr>
            </w:pPr>
            <w:r w:rsidRPr="00004070">
              <w:rPr>
                <w:rFonts w:eastAsia="Times New Roman" w:cs="Arial"/>
                <w:lang w:eastAsia="en-GB"/>
              </w:rPr>
              <w:t xml:space="preserve"> </w:t>
            </w:r>
          </w:p>
        </w:tc>
      </w:tr>
    </w:tbl>
    <w:p w14:paraId="4F3763D2" w14:textId="0DE927B2" w:rsidR="0087662D" w:rsidRPr="00004070" w:rsidRDefault="0087662D" w:rsidP="00295135">
      <w:pPr>
        <w:spacing w:after="0" w:line="240" w:lineRule="auto"/>
        <w:rPr>
          <w:rFonts w:ascii="Times New Roman" w:eastAsia="Times New Roman" w:hAnsi="Times New Roman" w:cs="Times New Roman"/>
          <w:szCs w:val="24"/>
          <w:lang w:eastAsia="en-GB"/>
        </w:rPr>
      </w:pPr>
    </w:p>
    <w:p w14:paraId="1AFD53FF" w14:textId="77777777" w:rsidR="00295135" w:rsidRPr="00004070" w:rsidRDefault="00295135" w:rsidP="00295135">
      <w:pPr>
        <w:pStyle w:val="mmFooter"/>
        <w:spacing w:before="0" w:beforeAutospacing="0" w:after="0" w:afterAutospacing="0"/>
        <w:jc w:val="left"/>
      </w:pPr>
      <w:r w:rsidRPr="00004070">
        <w:t xml:space="preserve">APC board date: </w:t>
      </w:r>
    </w:p>
    <w:p w14:paraId="038C15E9" w14:textId="77777777" w:rsidR="00295135" w:rsidRPr="00004070" w:rsidRDefault="00295135" w:rsidP="00295135">
      <w:pPr>
        <w:pStyle w:val="mmFooter"/>
        <w:spacing w:before="0" w:beforeAutospacing="0" w:after="0" w:afterAutospacing="0"/>
        <w:jc w:val="left"/>
      </w:pPr>
      <w:r w:rsidRPr="00004070">
        <w:t xml:space="preserve">Last updated: </w:t>
      </w:r>
    </w:p>
    <w:p w14:paraId="4F2BAA2E" w14:textId="77777777" w:rsidR="005F6358" w:rsidRPr="00004070" w:rsidRDefault="005F6358" w:rsidP="005F6358">
      <w:pPr>
        <w:rPr>
          <w:rFonts w:cstheme="minorHAnsi"/>
        </w:rPr>
      </w:pPr>
      <w:r w:rsidRPr="00004070">
        <w:rPr>
          <w:rFonts w:cstheme="minorHAnsi"/>
        </w:rPr>
        <w:br w:type="page"/>
      </w:r>
    </w:p>
    <w:p w14:paraId="592C80B3" w14:textId="77777777" w:rsidR="005F6358" w:rsidRPr="00004070" w:rsidRDefault="005F6358" w:rsidP="00F13240">
      <w:pPr>
        <w:pStyle w:val="Heading1"/>
        <w:numPr>
          <w:ilvl w:val="0"/>
          <w:numId w:val="0"/>
        </w:numPr>
      </w:pPr>
      <w:bookmarkStart w:id="20" w:name="_Toc64632334"/>
      <w:r w:rsidRPr="00004070">
        <w:lastRenderedPageBreak/>
        <w:t>Appendix 1: Shared Care Request letter (Specialist to Primary Care Prescriber)</w:t>
      </w:r>
      <w:bookmarkEnd w:id="20"/>
    </w:p>
    <w:p w14:paraId="6F4986C2" w14:textId="72C0FC56" w:rsidR="005F6358" w:rsidRPr="00004070" w:rsidRDefault="005F6358" w:rsidP="00F13240">
      <w:pPr>
        <w:spacing w:after="120"/>
        <w:rPr>
          <w:rFonts w:eastAsia="Times New Roman" w:cstheme="minorHAnsi"/>
        </w:rPr>
      </w:pPr>
      <w:r w:rsidRPr="00004070">
        <w:rPr>
          <w:rFonts w:eastAsia="Times New Roman" w:cstheme="minorHAnsi"/>
        </w:rPr>
        <w:t xml:space="preserve">Dear </w:t>
      </w:r>
      <w:r w:rsidRPr="00004070">
        <w:rPr>
          <w:rFonts w:eastAsia="Times New Roman" w:cstheme="minorHAnsi"/>
        </w:rPr>
        <w:tab/>
      </w:r>
      <w:r w:rsidRPr="00004070">
        <w:rPr>
          <w:rFonts w:eastAsia="Times New Roman" w:cstheme="minorHAnsi"/>
        </w:rPr>
        <w:tab/>
      </w:r>
      <w:r w:rsidR="00F13240" w:rsidRPr="00004070">
        <w:rPr>
          <w:rFonts w:eastAsia="Times New Roman" w:cstheme="minorHAnsi"/>
        </w:rPr>
        <w:tab/>
      </w:r>
      <w:r w:rsidRPr="00004070">
        <w:rPr>
          <w:rFonts w:eastAsia="Times New Roman" w:cstheme="minorHAnsi"/>
          <w:i/>
        </w:rPr>
        <w:fldChar w:fldCharType="begin">
          <w:ffData>
            <w:name w:val="Text57"/>
            <w:enabled/>
            <w:calcOnExit w:val="0"/>
            <w:textInput>
              <w:default w:val="[insert Primary Care Prescriber's name]"/>
            </w:textInput>
          </w:ffData>
        </w:fldChar>
      </w:r>
      <w:r w:rsidRPr="00004070">
        <w:rPr>
          <w:rFonts w:eastAsia="Times New Roman" w:cstheme="minorHAnsi"/>
          <w:i/>
        </w:rPr>
        <w:instrText xml:space="preserve"> </w:instrText>
      </w:r>
      <w:bookmarkStart w:id="21" w:name="Text57"/>
      <w:r w:rsidRPr="00004070">
        <w:rPr>
          <w:rFonts w:eastAsia="Times New Roman" w:cstheme="minorHAnsi"/>
          <w:i/>
        </w:rPr>
        <w:instrText xml:space="preserve">FORMTEXT </w:instrText>
      </w:r>
      <w:r w:rsidRPr="00004070">
        <w:rPr>
          <w:rFonts w:eastAsia="Times New Roman" w:cstheme="minorHAnsi"/>
          <w:i/>
        </w:rPr>
      </w:r>
      <w:r w:rsidRPr="00004070">
        <w:rPr>
          <w:rFonts w:eastAsia="Times New Roman" w:cstheme="minorHAnsi"/>
          <w:i/>
        </w:rPr>
        <w:fldChar w:fldCharType="separate"/>
      </w:r>
      <w:r w:rsidRPr="00004070">
        <w:rPr>
          <w:rFonts w:eastAsia="Times New Roman" w:cstheme="minorHAnsi"/>
          <w:i/>
          <w:noProof/>
        </w:rPr>
        <w:t>[insert Primary Care Prescriber's name]</w:t>
      </w:r>
      <w:r w:rsidRPr="00004070">
        <w:rPr>
          <w:rFonts w:eastAsia="Times New Roman" w:cstheme="minorHAnsi"/>
          <w:i/>
        </w:rPr>
        <w:fldChar w:fldCharType="end"/>
      </w:r>
      <w:bookmarkEnd w:id="21"/>
    </w:p>
    <w:p w14:paraId="72C3AB8C" w14:textId="77777777" w:rsidR="005F6358" w:rsidRPr="00004070" w:rsidRDefault="005F6358" w:rsidP="005F6358">
      <w:pPr>
        <w:spacing w:after="0"/>
        <w:rPr>
          <w:rFonts w:eastAsia="Times New Roman" w:cstheme="minorHAnsi"/>
        </w:rPr>
      </w:pPr>
      <w:r w:rsidRPr="00004070">
        <w:rPr>
          <w:rFonts w:eastAsia="Times New Roman" w:cstheme="minorHAnsi"/>
        </w:rPr>
        <w:t>Patient name:</w:t>
      </w:r>
      <w:r w:rsidRPr="00004070">
        <w:rPr>
          <w:rFonts w:eastAsia="Times New Roman" w:cstheme="minorHAnsi"/>
        </w:rPr>
        <w:tab/>
      </w:r>
      <w:r w:rsidRPr="00004070">
        <w:rPr>
          <w:rFonts w:eastAsia="Times New Roman" w:cstheme="minorHAnsi"/>
          <w:i/>
        </w:rPr>
        <w:fldChar w:fldCharType="begin">
          <w:ffData>
            <w:name w:val="Text58"/>
            <w:enabled/>
            <w:calcOnExit w:val="0"/>
            <w:textInput>
              <w:default w:val="[insert patient's name]"/>
            </w:textInput>
          </w:ffData>
        </w:fldChar>
      </w:r>
      <w:r w:rsidRPr="00004070">
        <w:rPr>
          <w:rFonts w:eastAsia="Times New Roman" w:cstheme="minorHAnsi"/>
          <w:i/>
        </w:rPr>
        <w:instrText xml:space="preserve"> </w:instrText>
      </w:r>
      <w:bookmarkStart w:id="22" w:name="Text58"/>
      <w:r w:rsidRPr="00004070">
        <w:rPr>
          <w:rFonts w:eastAsia="Times New Roman" w:cstheme="minorHAnsi"/>
          <w:i/>
        </w:rPr>
        <w:instrText xml:space="preserve">FORMTEXT </w:instrText>
      </w:r>
      <w:r w:rsidRPr="00004070">
        <w:rPr>
          <w:rFonts w:eastAsia="Times New Roman" w:cstheme="minorHAnsi"/>
          <w:i/>
        </w:rPr>
      </w:r>
      <w:r w:rsidRPr="00004070">
        <w:rPr>
          <w:rFonts w:eastAsia="Times New Roman" w:cstheme="minorHAnsi"/>
          <w:i/>
        </w:rPr>
        <w:fldChar w:fldCharType="separate"/>
      </w:r>
      <w:r w:rsidRPr="00004070">
        <w:rPr>
          <w:rFonts w:eastAsia="Times New Roman" w:cstheme="minorHAnsi"/>
          <w:i/>
          <w:noProof/>
        </w:rPr>
        <w:t>[insert patient's name]</w:t>
      </w:r>
      <w:r w:rsidRPr="00004070">
        <w:rPr>
          <w:rFonts w:eastAsia="Times New Roman" w:cstheme="minorHAnsi"/>
          <w:i/>
        </w:rPr>
        <w:fldChar w:fldCharType="end"/>
      </w:r>
      <w:bookmarkEnd w:id="22"/>
    </w:p>
    <w:p w14:paraId="5799096D" w14:textId="3868A525" w:rsidR="005F6358" w:rsidRPr="00004070" w:rsidRDefault="005F6358" w:rsidP="08F67DB0">
      <w:pPr>
        <w:spacing w:after="0"/>
        <w:rPr>
          <w:rFonts w:eastAsia="Times New Roman"/>
          <w:i/>
          <w:iCs/>
        </w:rPr>
      </w:pPr>
      <w:r w:rsidRPr="08F67DB0">
        <w:rPr>
          <w:rFonts w:eastAsia="Times New Roman"/>
        </w:rPr>
        <w:t xml:space="preserve">Date of </w:t>
      </w:r>
      <w:r w:rsidR="1B4CA236" w:rsidRPr="08F67DB0">
        <w:rPr>
          <w:rFonts w:eastAsia="Times New Roman"/>
        </w:rPr>
        <w:t>birth: ￼</w:t>
      </w:r>
      <w:r w:rsidR="00F13240" w:rsidRPr="00004070">
        <w:rPr>
          <w:rFonts w:eastAsia="Times New Roman" w:cstheme="minorHAnsi"/>
        </w:rPr>
        <w:tab/>
      </w:r>
      <w:r w:rsidRPr="08F67DB0">
        <w:rPr>
          <w:rFonts w:eastAsia="Times New Roman"/>
          <w:i/>
          <w:iCs/>
        </w:rPr>
        <w:fldChar w:fldCharType="begin">
          <w:ffData>
            <w:name w:val="Text59"/>
            <w:enabled/>
            <w:calcOnExit w:val="0"/>
            <w:textInput>
              <w:default w:val="[insert date of birth]"/>
            </w:textInput>
          </w:ffData>
        </w:fldChar>
      </w:r>
      <w:r w:rsidRPr="08F67DB0">
        <w:rPr>
          <w:rFonts w:eastAsia="Times New Roman"/>
          <w:i/>
          <w:iCs/>
        </w:rPr>
        <w:instrText xml:space="preserve"> FORMTEXT </w:instrText>
      </w:r>
      <w:r w:rsidRPr="08F67DB0">
        <w:rPr>
          <w:rFonts w:eastAsia="Times New Roman"/>
          <w:i/>
          <w:iCs/>
        </w:rPr>
      </w:r>
      <w:r w:rsidRPr="08F67DB0">
        <w:rPr>
          <w:rFonts w:eastAsia="Times New Roman"/>
          <w:i/>
          <w:iCs/>
        </w:rPr>
        <w:fldChar w:fldCharType="separate"/>
      </w:r>
      <w:r w:rsidRPr="08F67DB0">
        <w:rPr>
          <w:rFonts w:eastAsia="Times New Roman"/>
          <w:i/>
          <w:iCs/>
          <w:noProof/>
        </w:rPr>
        <w:t>[insert date of birth]</w:t>
      </w:r>
      <w:r w:rsidRPr="08F67DB0">
        <w:rPr>
          <w:rFonts w:eastAsia="Times New Roman"/>
          <w:i/>
          <w:iCs/>
        </w:rPr>
        <w:fldChar w:fldCharType="end"/>
      </w:r>
    </w:p>
    <w:p w14:paraId="250B8646" w14:textId="77777777" w:rsidR="005F6358" w:rsidRPr="00004070" w:rsidRDefault="005F6358" w:rsidP="08F67DB0">
      <w:pPr>
        <w:spacing w:after="0"/>
        <w:rPr>
          <w:rFonts w:eastAsia="Times New Roman"/>
        </w:rPr>
      </w:pPr>
      <w:r w:rsidRPr="08F67DB0">
        <w:rPr>
          <w:rFonts w:eastAsia="Times New Roman"/>
        </w:rPr>
        <w:t>NHS Number</w:t>
      </w:r>
      <w:r w:rsidRPr="08F67DB0">
        <w:rPr>
          <w:rFonts w:eastAsia="Times New Roman"/>
          <w:i/>
          <w:iCs/>
        </w:rPr>
        <w:t xml:space="preserve">: </w:t>
      </w:r>
      <w:r w:rsidRPr="00004070">
        <w:rPr>
          <w:rFonts w:eastAsia="Times New Roman" w:cstheme="minorHAnsi"/>
          <w:i/>
        </w:rPr>
        <w:tab/>
      </w:r>
      <w:r w:rsidRPr="08F67DB0">
        <w:rPr>
          <w:rFonts w:eastAsia="Times New Roman"/>
          <w:i/>
          <w:iCs/>
        </w:rPr>
        <w:fldChar w:fldCharType="begin">
          <w:ffData>
            <w:name w:val=""/>
            <w:enabled/>
            <w:calcOnExit w:val="0"/>
            <w:textInput>
              <w:default w:val="[insert NHS Number]"/>
            </w:textInput>
          </w:ffData>
        </w:fldChar>
      </w:r>
      <w:r w:rsidRPr="08F67DB0">
        <w:rPr>
          <w:rFonts w:eastAsia="Times New Roman"/>
          <w:i/>
          <w:iCs/>
        </w:rPr>
        <w:instrText xml:space="preserve"> FORMTEXT </w:instrText>
      </w:r>
      <w:r w:rsidRPr="08F67DB0">
        <w:rPr>
          <w:rFonts w:eastAsia="Times New Roman"/>
          <w:i/>
          <w:iCs/>
        </w:rPr>
      </w:r>
      <w:r w:rsidRPr="08F67DB0">
        <w:rPr>
          <w:rFonts w:eastAsia="Times New Roman"/>
          <w:i/>
          <w:iCs/>
        </w:rPr>
        <w:fldChar w:fldCharType="separate"/>
      </w:r>
      <w:r w:rsidRPr="08F67DB0">
        <w:rPr>
          <w:rFonts w:eastAsia="Times New Roman"/>
          <w:i/>
          <w:iCs/>
          <w:noProof/>
        </w:rPr>
        <w:t>[insert NHS Number]</w:t>
      </w:r>
      <w:r w:rsidRPr="08F67DB0">
        <w:rPr>
          <w:rFonts w:eastAsia="Times New Roman"/>
          <w:i/>
          <w:iCs/>
        </w:rPr>
        <w:fldChar w:fldCharType="end"/>
      </w:r>
    </w:p>
    <w:p w14:paraId="351B9AA2" w14:textId="0FA2133C" w:rsidR="00F13240" w:rsidRPr="00004070" w:rsidRDefault="393A4CFE" w:rsidP="08F67DB0">
      <w:pPr>
        <w:spacing w:after="120"/>
        <w:rPr>
          <w:rFonts w:eastAsia="Times New Roman"/>
          <w:i/>
          <w:iCs/>
        </w:rPr>
      </w:pPr>
      <w:r w:rsidRPr="08F67DB0">
        <w:rPr>
          <w:rFonts w:eastAsia="Times New Roman"/>
        </w:rPr>
        <w:t>Diagnosis: ￼</w:t>
      </w:r>
      <w:r w:rsidR="00F13240" w:rsidRPr="00004070">
        <w:rPr>
          <w:rFonts w:eastAsia="Times New Roman" w:cstheme="minorHAnsi"/>
        </w:rPr>
        <w:tab/>
      </w:r>
      <w:r w:rsidR="005F6358" w:rsidRPr="08F67DB0">
        <w:rPr>
          <w:rFonts w:eastAsia="Times New Roman"/>
          <w:i/>
          <w:iCs/>
        </w:rPr>
        <w:fldChar w:fldCharType="begin">
          <w:ffData>
            <w:name w:val="Text60"/>
            <w:enabled/>
            <w:calcOnExit w:val="0"/>
            <w:textInput>
              <w:default w:val="[insert diagnosis]"/>
            </w:textInput>
          </w:ffData>
        </w:fldChar>
      </w:r>
      <w:r w:rsidR="005F6358" w:rsidRPr="08F67DB0">
        <w:rPr>
          <w:rFonts w:eastAsia="Times New Roman"/>
          <w:i/>
          <w:iCs/>
        </w:rPr>
        <w:instrText xml:space="preserve"> </w:instrText>
      </w:r>
      <w:bookmarkStart w:id="23" w:name="Text60"/>
      <w:r w:rsidR="005F6358" w:rsidRPr="08F67DB0">
        <w:rPr>
          <w:rFonts w:eastAsia="Times New Roman"/>
          <w:i/>
          <w:iCs/>
        </w:rPr>
        <w:instrText xml:space="preserve">FORMTEXT </w:instrText>
      </w:r>
      <w:r w:rsidR="005F6358" w:rsidRPr="08F67DB0">
        <w:rPr>
          <w:rFonts w:eastAsia="Times New Roman"/>
          <w:i/>
          <w:iCs/>
        </w:rPr>
      </w:r>
      <w:r w:rsidR="005F6358" w:rsidRPr="08F67DB0">
        <w:rPr>
          <w:rFonts w:eastAsia="Times New Roman"/>
          <w:i/>
          <w:iCs/>
        </w:rPr>
        <w:fldChar w:fldCharType="separate"/>
      </w:r>
      <w:r w:rsidR="005F6358" w:rsidRPr="08F67DB0">
        <w:rPr>
          <w:rFonts w:eastAsia="Times New Roman"/>
          <w:i/>
          <w:iCs/>
          <w:noProof/>
        </w:rPr>
        <w:t>[insert diagnosis]</w:t>
      </w:r>
      <w:r w:rsidR="005F6358" w:rsidRPr="08F67DB0">
        <w:rPr>
          <w:rFonts w:eastAsia="Times New Roman"/>
          <w:i/>
          <w:iCs/>
        </w:rPr>
        <w:fldChar w:fldCharType="end"/>
      </w:r>
      <w:bookmarkEnd w:id="23"/>
    </w:p>
    <w:p w14:paraId="4BA0920C" w14:textId="77777777" w:rsidR="005F6358" w:rsidRPr="00004070" w:rsidRDefault="005F6358" w:rsidP="00F13240">
      <w:pPr>
        <w:spacing w:after="120"/>
        <w:rPr>
          <w:i/>
          <w:iCs/>
        </w:rPr>
      </w:pPr>
      <w:r w:rsidRPr="00004070">
        <w:t xml:space="preserve">As per the agreed </w:t>
      </w:r>
      <w:r w:rsidRPr="00004070">
        <w:rPr>
          <w:i/>
        </w:rPr>
        <w:fldChar w:fldCharType="begin">
          <w:ffData>
            <w:name w:val=""/>
            <w:enabled/>
            <w:calcOnExit w:val="0"/>
            <w:textInput>
              <w:default w:val="[insert APC name]"/>
            </w:textInput>
          </w:ffData>
        </w:fldChar>
      </w:r>
      <w:r w:rsidRPr="00004070">
        <w:rPr>
          <w:i/>
        </w:rPr>
        <w:instrText xml:space="preserve"> FORMTEXT </w:instrText>
      </w:r>
      <w:r w:rsidRPr="00004070">
        <w:rPr>
          <w:i/>
        </w:rPr>
      </w:r>
      <w:r w:rsidRPr="00004070">
        <w:rPr>
          <w:i/>
        </w:rPr>
        <w:fldChar w:fldCharType="separate"/>
      </w:r>
      <w:r w:rsidRPr="00004070">
        <w:rPr>
          <w:i/>
          <w:noProof/>
        </w:rPr>
        <w:t>[insert APC name]</w:t>
      </w:r>
      <w:r w:rsidRPr="00004070">
        <w:rPr>
          <w:i/>
        </w:rPr>
        <w:fldChar w:fldCharType="end"/>
      </w:r>
      <w:r w:rsidRPr="00004070">
        <w:t xml:space="preserve">shared care protocol for </w:t>
      </w:r>
      <w:r w:rsidRPr="00004070">
        <w:rPr>
          <w:i/>
        </w:rPr>
        <w:fldChar w:fldCharType="begin">
          <w:ffData>
            <w:name w:val="Text61"/>
            <w:enabled/>
            <w:calcOnExit w:val="0"/>
            <w:textInput>
              <w:default w:val="[insert medicine name]"/>
            </w:textInput>
          </w:ffData>
        </w:fldChar>
      </w:r>
      <w:r w:rsidRPr="00004070">
        <w:rPr>
          <w:i/>
        </w:rPr>
        <w:instrText xml:space="preserve"> </w:instrText>
      </w:r>
      <w:bookmarkStart w:id="24" w:name="Text61"/>
      <w:r w:rsidRPr="00004070">
        <w:rPr>
          <w:i/>
        </w:rPr>
        <w:instrText xml:space="preserve">FORMTEXT </w:instrText>
      </w:r>
      <w:r w:rsidRPr="00004070">
        <w:rPr>
          <w:i/>
        </w:rPr>
      </w:r>
      <w:r w:rsidRPr="00004070">
        <w:rPr>
          <w:i/>
        </w:rPr>
        <w:fldChar w:fldCharType="separate"/>
      </w:r>
      <w:r w:rsidRPr="00004070">
        <w:rPr>
          <w:i/>
          <w:noProof/>
        </w:rPr>
        <w:t>[insert medicine name]</w:t>
      </w:r>
      <w:r w:rsidRPr="00004070">
        <w:rPr>
          <w:i/>
        </w:rPr>
        <w:fldChar w:fldCharType="end"/>
      </w:r>
      <w:bookmarkEnd w:id="24"/>
      <w:r w:rsidRPr="00004070">
        <w:t xml:space="preserve"> for the treatment of </w:t>
      </w:r>
      <w:r w:rsidRPr="00004070">
        <w:rPr>
          <w:i/>
        </w:rPr>
        <w:fldChar w:fldCharType="begin">
          <w:ffData>
            <w:name w:val="Text62"/>
            <w:enabled/>
            <w:calcOnExit w:val="0"/>
            <w:textInput>
              <w:default w:val="[insert indication]"/>
            </w:textInput>
          </w:ffData>
        </w:fldChar>
      </w:r>
      <w:r w:rsidRPr="00004070">
        <w:rPr>
          <w:i/>
        </w:rPr>
        <w:instrText xml:space="preserve"> FORMTEXT </w:instrText>
      </w:r>
      <w:r w:rsidRPr="00004070">
        <w:rPr>
          <w:i/>
        </w:rPr>
      </w:r>
      <w:r w:rsidRPr="00004070">
        <w:rPr>
          <w:i/>
        </w:rPr>
        <w:fldChar w:fldCharType="separate"/>
      </w:r>
      <w:r w:rsidRPr="00004070">
        <w:rPr>
          <w:i/>
          <w:noProof/>
        </w:rPr>
        <w:t>[insert indication]</w:t>
      </w:r>
      <w:r w:rsidRPr="00004070">
        <w:rPr>
          <w:i/>
        </w:rPr>
        <w:fldChar w:fldCharType="end"/>
      </w:r>
      <w:r w:rsidRPr="00004070">
        <w:rPr>
          <w:i/>
        </w:rPr>
        <w:t xml:space="preserve">, </w:t>
      </w:r>
      <w:r w:rsidRPr="00004070">
        <w:t>this patient is now suitable for prescribing to move to primary care.</w:t>
      </w:r>
    </w:p>
    <w:p w14:paraId="2093DFBA" w14:textId="3E6F41A8" w:rsidR="005F6358" w:rsidRPr="00004070" w:rsidRDefault="005F6358" w:rsidP="00F13240">
      <w:pPr>
        <w:spacing w:after="120"/>
      </w:pPr>
      <w:r>
        <w:t xml:space="preserve">The patient fulfils criteria for shared </w:t>
      </w:r>
      <w:r w:rsidR="26DCB552">
        <w:t>care,</w:t>
      </w:r>
      <w:r>
        <w:t xml:space="preserve"> and I am therefore requesting your agreement to participate in shared care. Where baseline investigations are set out in the shared care protocol, I have carried these out.</w:t>
      </w:r>
    </w:p>
    <w:p w14:paraId="63FAAEC5" w14:textId="088DA745" w:rsidR="005F6358" w:rsidRPr="00004070" w:rsidRDefault="005F6358" w:rsidP="00F13240">
      <w:r>
        <w:t xml:space="preserve">I can confirm that the following has happened </w:t>
      </w:r>
      <w:r w:rsidR="03F6944B">
        <w:t>regarding</w:t>
      </w:r>
      <w:r>
        <w:t xml:space="preserve"> this treatment:</w:t>
      </w:r>
    </w:p>
    <w:tbl>
      <w:tblPr>
        <w:tblStyle w:val="TableGrid1"/>
        <w:tblW w:w="10485" w:type="dxa"/>
        <w:tblLook w:val="04A0" w:firstRow="1" w:lastRow="0" w:firstColumn="1" w:lastColumn="0" w:noHBand="0" w:noVBand="1"/>
      </w:tblPr>
      <w:tblGrid>
        <w:gridCol w:w="8642"/>
        <w:gridCol w:w="1843"/>
      </w:tblGrid>
      <w:tr w:rsidR="005F6358" w:rsidRPr="00004070" w14:paraId="0B8EECC0" w14:textId="77777777" w:rsidTr="00A7509A">
        <w:tc>
          <w:tcPr>
            <w:tcW w:w="8642" w:type="dxa"/>
            <w:shd w:val="clear" w:color="auto" w:fill="D9D9D9" w:themeFill="background1" w:themeFillShade="D9"/>
            <w:vAlign w:val="center"/>
          </w:tcPr>
          <w:p w14:paraId="230FB15B" w14:textId="77777777" w:rsidR="005F6358" w:rsidRPr="00004070" w:rsidRDefault="005F6358" w:rsidP="00F13240">
            <w:pPr>
              <w:spacing w:before="60" w:after="60" w:line="276" w:lineRule="auto"/>
              <w:jc w:val="center"/>
              <w:rPr>
                <w:rFonts w:eastAsia="Times New Roman" w:cstheme="minorHAnsi"/>
                <w:b/>
                <w:sz w:val="18"/>
              </w:rPr>
            </w:pPr>
          </w:p>
        </w:tc>
        <w:tc>
          <w:tcPr>
            <w:tcW w:w="1843" w:type="dxa"/>
            <w:shd w:val="clear" w:color="auto" w:fill="D9D9D9" w:themeFill="background1" w:themeFillShade="D9"/>
            <w:vAlign w:val="center"/>
          </w:tcPr>
          <w:p w14:paraId="2C13B837" w14:textId="77777777" w:rsidR="005F6358" w:rsidRPr="00004070" w:rsidRDefault="005F6358" w:rsidP="00F13240">
            <w:pPr>
              <w:spacing w:before="60" w:after="60" w:line="276" w:lineRule="auto"/>
              <w:jc w:val="center"/>
              <w:rPr>
                <w:rFonts w:eastAsia="Times New Roman" w:cstheme="minorHAnsi"/>
                <w:b/>
                <w:sz w:val="18"/>
              </w:rPr>
            </w:pPr>
            <w:r w:rsidRPr="00004070">
              <w:rPr>
                <w:rFonts w:eastAsia="Times New Roman" w:cstheme="minorHAnsi"/>
                <w:b/>
                <w:sz w:val="18"/>
              </w:rPr>
              <w:t>Specialist to complete</w:t>
            </w:r>
          </w:p>
        </w:tc>
      </w:tr>
      <w:tr w:rsidR="005F6358" w:rsidRPr="00004070" w14:paraId="36312264" w14:textId="77777777" w:rsidTr="00A7509A">
        <w:tc>
          <w:tcPr>
            <w:tcW w:w="8642" w:type="dxa"/>
            <w:vAlign w:val="center"/>
          </w:tcPr>
          <w:p w14:paraId="051D4244" w14:textId="3A6AFC0E" w:rsidR="005F6358" w:rsidRPr="00004070" w:rsidRDefault="005F6358" w:rsidP="08F67DB0">
            <w:pPr>
              <w:spacing w:before="60" w:after="60" w:line="276" w:lineRule="auto"/>
              <w:jc w:val="right"/>
              <w:rPr>
                <w:rFonts w:eastAsia="Times New Roman"/>
                <w:i/>
                <w:iCs/>
                <w:sz w:val="18"/>
                <w:szCs w:val="18"/>
              </w:rPr>
            </w:pPr>
            <w:r w:rsidRPr="08F67DB0">
              <w:rPr>
                <w:rFonts w:eastAsia="Times New Roman"/>
                <w:i/>
                <w:iCs/>
                <w:sz w:val="18"/>
                <w:szCs w:val="18"/>
              </w:rPr>
              <w:t xml:space="preserve">The patient has been initiated on this therapy and has been on an optimised dose for the following </w:t>
            </w:r>
            <w:r w:rsidR="45B83F4C" w:rsidRPr="08F67DB0">
              <w:rPr>
                <w:rFonts w:eastAsia="Times New Roman"/>
                <w:i/>
                <w:iCs/>
                <w:sz w:val="18"/>
                <w:szCs w:val="18"/>
              </w:rPr>
              <w:t>period</w:t>
            </w:r>
            <w:r w:rsidRPr="08F67DB0">
              <w:rPr>
                <w:rFonts w:eastAsia="Times New Roman"/>
                <w:i/>
                <w:iCs/>
                <w:sz w:val="18"/>
                <w:szCs w:val="18"/>
              </w:rPr>
              <w:t>:</w:t>
            </w:r>
          </w:p>
        </w:tc>
        <w:tc>
          <w:tcPr>
            <w:tcW w:w="1843" w:type="dxa"/>
          </w:tcPr>
          <w:p w14:paraId="4E83ED3D" w14:textId="77777777" w:rsidR="005F6358" w:rsidRPr="00004070" w:rsidRDefault="005F6358" w:rsidP="00F13240">
            <w:pPr>
              <w:spacing w:before="60" w:after="60" w:line="276" w:lineRule="auto"/>
              <w:rPr>
                <w:rFonts w:eastAsia="Times New Roman" w:cstheme="minorHAnsi"/>
                <w:i/>
                <w:sz w:val="18"/>
              </w:rPr>
            </w:pPr>
          </w:p>
        </w:tc>
      </w:tr>
      <w:tr w:rsidR="005F6358" w:rsidRPr="00004070" w14:paraId="296A4D6C" w14:textId="77777777" w:rsidTr="00A7509A">
        <w:tc>
          <w:tcPr>
            <w:tcW w:w="8642" w:type="dxa"/>
            <w:vAlign w:val="center"/>
          </w:tcPr>
          <w:p w14:paraId="16011904"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Baseline investigation and monitoring as set out in the shared care documents have been completed and were satisfactory</w:t>
            </w:r>
          </w:p>
        </w:tc>
        <w:tc>
          <w:tcPr>
            <w:tcW w:w="1843" w:type="dxa"/>
            <w:vAlign w:val="center"/>
          </w:tcPr>
          <w:p w14:paraId="43297B41" w14:textId="1480319E" w:rsidR="005F6358" w:rsidRPr="00004070" w:rsidRDefault="1DA446A6" w:rsidP="08F67DB0">
            <w:pPr>
              <w:spacing w:before="60" w:after="60" w:line="276" w:lineRule="auto"/>
              <w:jc w:val="center"/>
              <w:rPr>
                <w:rFonts w:eastAsia="Times New Roman"/>
                <w:i/>
                <w:iCs/>
                <w:sz w:val="18"/>
                <w:szCs w:val="18"/>
              </w:rPr>
            </w:pPr>
            <w:r w:rsidRPr="08F67DB0">
              <w:rPr>
                <w:rFonts w:eastAsia="Times New Roman"/>
                <w:i/>
                <w:iCs/>
                <w:sz w:val="18"/>
                <w:szCs w:val="18"/>
              </w:rPr>
              <w:t xml:space="preserve">Yes </w:t>
            </w:r>
            <w:r w:rsidR="07D84781" w:rsidRPr="08F67DB0">
              <w:rPr>
                <w:rFonts w:eastAsia="Times New Roman"/>
                <w:i/>
                <w:iCs/>
                <w:sz w:val="18"/>
                <w:szCs w:val="18"/>
              </w:rPr>
              <w:t>/ No</w:t>
            </w:r>
          </w:p>
        </w:tc>
      </w:tr>
      <w:tr w:rsidR="005F6358" w:rsidRPr="00004070" w14:paraId="60A05EDF" w14:textId="77777777" w:rsidTr="00A7509A">
        <w:tc>
          <w:tcPr>
            <w:tcW w:w="8642" w:type="dxa"/>
            <w:vAlign w:val="center"/>
          </w:tcPr>
          <w:p w14:paraId="6E28F5C8"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The condition being treated has a predictable course of progression and the patient can be suitably maintained by primary care</w:t>
            </w:r>
          </w:p>
        </w:tc>
        <w:tc>
          <w:tcPr>
            <w:tcW w:w="1843" w:type="dxa"/>
            <w:vAlign w:val="center"/>
          </w:tcPr>
          <w:p w14:paraId="3469F9C9" w14:textId="7C86F538" w:rsidR="005F6358" w:rsidRPr="00004070" w:rsidRDefault="71807E17" w:rsidP="08F67DB0">
            <w:pPr>
              <w:spacing w:before="60" w:after="60" w:line="276" w:lineRule="auto"/>
              <w:jc w:val="center"/>
              <w:rPr>
                <w:rFonts w:eastAsia="Times New Roman"/>
                <w:i/>
                <w:iCs/>
                <w:sz w:val="18"/>
                <w:szCs w:val="18"/>
              </w:rPr>
            </w:pPr>
            <w:r w:rsidRPr="08F67DB0">
              <w:rPr>
                <w:rFonts w:eastAsia="Times New Roman"/>
                <w:i/>
                <w:iCs/>
                <w:sz w:val="18"/>
                <w:szCs w:val="18"/>
              </w:rPr>
              <w:t xml:space="preserve">Yes </w:t>
            </w:r>
            <w:r w:rsidR="1847F00E" w:rsidRPr="08F67DB0">
              <w:rPr>
                <w:rFonts w:eastAsia="Times New Roman"/>
                <w:i/>
                <w:iCs/>
                <w:sz w:val="18"/>
                <w:szCs w:val="18"/>
              </w:rPr>
              <w:t>/ No</w:t>
            </w:r>
          </w:p>
        </w:tc>
      </w:tr>
      <w:tr w:rsidR="005F6358" w:rsidRPr="00004070" w14:paraId="57D89858" w14:textId="77777777" w:rsidTr="00A7509A">
        <w:tc>
          <w:tcPr>
            <w:tcW w:w="8642" w:type="dxa"/>
            <w:vAlign w:val="center"/>
          </w:tcPr>
          <w:p w14:paraId="03647C77"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The risks and benefits of treatment have been explained to the patient</w:t>
            </w:r>
          </w:p>
        </w:tc>
        <w:tc>
          <w:tcPr>
            <w:tcW w:w="1843" w:type="dxa"/>
            <w:vAlign w:val="center"/>
          </w:tcPr>
          <w:p w14:paraId="4107807A" w14:textId="63DF8E23" w:rsidR="005F6358" w:rsidRPr="00004070" w:rsidRDefault="0B27233E" w:rsidP="08F67DB0">
            <w:pPr>
              <w:spacing w:before="60" w:after="60" w:line="276" w:lineRule="auto"/>
              <w:jc w:val="center"/>
              <w:rPr>
                <w:i/>
                <w:iCs/>
                <w:sz w:val="18"/>
                <w:szCs w:val="18"/>
              </w:rPr>
            </w:pPr>
            <w:r w:rsidRPr="08F67DB0">
              <w:rPr>
                <w:i/>
                <w:iCs/>
                <w:sz w:val="18"/>
                <w:szCs w:val="18"/>
              </w:rPr>
              <w:t xml:space="preserve">Yes </w:t>
            </w:r>
            <w:r w:rsidR="0B2BB9B5" w:rsidRPr="08F67DB0">
              <w:rPr>
                <w:i/>
                <w:iCs/>
                <w:sz w:val="18"/>
                <w:szCs w:val="18"/>
              </w:rPr>
              <w:t>/ No</w:t>
            </w:r>
          </w:p>
        </w:tc>
      </w:tr>
      <w:tr w:rsidR="005F6358" w:rsidRPr="00004070" w14:paraId="2FD663D7" w14:textId="77777777" w:rsidTr="00A7509A">
        <w:tc>
          <w:tcPr>
            <w:tcW w:w="8642" w:type="dxa"/>
            <w:vAlign w:val="center"/>
          </w:tcPr>
          <w:p w14:paraId="2B594182"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The roles of the specialist/specialist team/</w:t>
            </w:r>
            <w:r w:rsidRPr="00004070">
              <w:t xml:space="preserve"> </w:t>
            </w:r>
            <w:r w:rsidRPr="00004070">
              <w:rPr>
                <w:rFonts w:eastAsia="Times New Roman" w:cstheme="minorHAnsi"/>
                <w:i/>
                <w:sz w:val="18"/>
              </w:rPr>
              <w:t>Primary Care Prescriber / Patient and pharmacist have been explained and agreed</w:t>
            </w:r>
          </w:p>
        </w:tc>
        <w:tc>
          <w:tcPr>
            <w:tcW w:w="1843" w:type="dxa"/>
            <w:vAlign w:val="center"/>
          </w:tcPr>
          <w:p w14:paraId="1A32F464" w14:textId="793E6CCD" w:rsidR="005F6358" w:rsidRPr="00004070" w:rsidRDefault="7BECBC53" w:rsidP="08F67DB0">
            <w:pPr>
              <w:spacing w:before="60" w:after="60" w:line="276" w:lineRule="auto"/>
              <w:jc w:val="center"/>
              <w:rPr>
                <w:i/>
                <w:iCs/>
                <w:sz w:val="18"/>
                <w:szCs w:val="18"/>
              </w:rPr>
            </w:pPr>
            <w:r w:rsidRPr="08F67DB0">
              <w:rPr>
                <w:i/>
                <w:iCs/>
                <w:sz w:val="18"/>
                <w:szCs w:val="18"/>
              </w:rPr>
              <w:t xml:space="preserve">Yes </w:t>
            </w:r>
            <w:r w:rsidR="445EE427" w:rsidRPr="08F67DB0">
              <w:rPr>
                <w:i/>
                <w:iCs/>
                <w:sz w:val="18"/>
                <w:szCs w:val="18"/>
              </w:rPr>
              <w:t>/ No</w:t>
            </w:r>
          </w:p>
        </w:tc>
      </w:tr>
      <w:tr w:rsidR="005F6358" w:rsidRPr="00004070" w14:paraId="336ADA04" w14:textId="77777777" w:rsidTr="00A7509A">
        <w:tc>
          <w:tcPr>
            <w:tcW w:w="8642" w:type="dxa"/>
            <w:vAlign w:val="center"/>
          </w:tcPr>
          <w:p w14:paraId="4EC0FBD5"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The patient has agreed to this shared care arrangement, understands the need for ongoing monitoring, and has agreed to attend all necessary appointments</w:t>
            </w:r>
          </w:p>
        </w:tc>
        <w:tc>
          <w:tcPr>
            <w:tcW w:w="1843" w:type="dxa"/>
            <w:vAlign w:val="center"/>
          </w:tcPr>
          <w:p w14:paraId="5C89F437" w14:textId="5CD5CFC2" w:rsidR="005F6358" w:rsidRPr="00004070" w:rsidRDefault="5BB66844" w:rsidP="08F67DB0">
            <w:pPr>
              <w:spacing w:before="60" w:after="60" w:line="276" w:lineRule="auto"/>
              <w:jc w:val="center"/>
              <w:rPr>
                <w:i/>
                <w:iCs/>
                <w:sz w:val="18"/>
                <w:szCs w:val="18"/>
              </w:rPr>
            </w:pPr>
            <w:r w:rsidRPr="08F67DB0">
              <w:rPr>
                <w:i/>
                <w:iCs/>
                <w:sz w:val="18"/>
                <w:szCs w:val="18"/>
              </w:rPr>
              <w:t xml:space="preserve">Yes </w:t>
            </w:r>
            <w:r w:rsidR="6B7B747B" w:rsidRPr="08F67DB0">
              <w:rPr>
                <w:i/>
                <w:iCs/>
                <w:sz w:val="18"/>
                <w:szCs w:val="18"/>
              </w:rPr>
              <w:t>/ No</w:t>
            </w:r>
          </w:p>
        </w:tc>
      </w:tr>
      <w:tr w:rsidR="005F6358" w:rsidRPr="00004070" w14:paraId="1137386B" w14:textId="77777777" w:rsidTr="00A7509A">
        <w:tc>
          <w:tcPr>
            <w:tcW w:w="8642" w:type="dxa"/>
            <w:vAlign w:val="center"/>
          </w:tcPr>
          <w:p w14:paraId="253AA4D8" w14:textId="4EAC30BB" w:rsidR="005F6358" w:rsidRPr="00004070" w:rsidRDefault="005F6358" w:rsidP="08F67DB0">
            <w:pPr>
              <w:spacing w:before="60" w:after="60" w:line="276" w:lineRule="auto"/>
              <w:jc w:val="right"/>
              <w:rPr>
                <w:rFonts w:eastAsia="Times New Roman"/>
                <w:i/>
                <w:iCs/>
                <w:sz w:val="18"/>
                <w:szCs w:val="18"/>
              </w:rPr>
            </w:pPr>
            <w:r w:rsidRPr="08F67DB0">
              <w:rPr>
                <w:rFonts w:eastAsia="Times New Roman"/>
                <w:i/>
                <w:iCs/>
                <w:sz w:val="18"/>
                <w:szCs w:val="18"/>
              </w:rPr>
              <w:t xml:space="preserve">I have enclosed a copy of the shared care </w:t>
            </w:r>
            <w:r w:rsidR="4CEBB32F" w:rsidRPr="08F67DB0">
              <w:rPr>
                <w:rFonts w:eastAsia="Times New Roman"/>
                <w:i/>
                <w:iCs/>
                <w:sz w:val="18"/>
                <w:szCs w:val="18"/>
              </w:rPr>
              <w:t>protocol which</w:t>
            </w:r>
            <w:r w:rsidRPr="08F67DB0">
              <w:rPr>
                <w:rFonts w:eastAsia="Times New Roman"/>
                <w:i/>
                <w:iCs/>
                <w:sz w:val="18"/>
                <w:szCs w:val="18"/>
              </w:rPr>
              <w:t xml:space="preserve"> covers this treatment/the SCP can be found here (insert electronic/ web link)</w:t>
            </w:r>
          </w:p>
        </w:tc>
        <w:tc>
          <w:tcPr>
            <w:tcW w:w="1843" w:type="dxa"/>
            <w:vAlign w:val="center"/>
          </w:tcPr>
          <w:p w14:paraId="55D2C0B1" w14:textId="3DD11818" w:rsidR="005F6358" w:rsidRPr="00004070" w:rsidRDefault="07FA41B3" w:rsidP="08F67DB0">
            <w:pPr>
              <w:spacing w:before="60" w:after="60" w:line="276" w:lineRule="auto"/>
              <w:jc w:val="center"/>
              <w:rPr>
                <w:i/>
                <w:iCs/>
                <w:sz w:val="18"/>
                <w:szCs w:val="18"/>
              </w:rPr>
            </w:pPr>
            <w:r w:rsidRPr="08F67DB0">
              <w:rPr>
                <w:i/>
                <w:iCs/>
                <w:sz w:val="18"/>
                <w:szCs w:val="18"/>
              </w:rPr>
              <w:t xml:space="preserve">Yes </w:t>
            </w:r>
            <w:r w:rsidR="5E60AAA0" w:rsidRPr="08F67DB0">
              <w:rPr>
                <w:i/>
                <w:iCs/>
                <w:sz w:val="18"/>
                <w:szCs w:val="18"/>
              </w:rPr>
              <w:t>/ No</w:t>
            </w:r>
          </w:p>
        </w:tc>
      </w:tr>
      <w:tr w:rsidR="005F6358" w:rsidRPr="00004070" w14:paraId="179E7E01" w14:textId="77777777" w:rsidTr="00A7509A">
        <w:tc>
          <w:tcPr>
            <w:tcW w:w="8642" w:type="dxa"/>
            <w:vAlign w:val="center"/>
          </w:tcPr>
          <w:p w14:paraId="0E7C2CDA"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I have included with the letter copies of the information the patient has received</w:t>
            </w:r>
          </w:p>
        </w:tc>
        <w:tc>
          <w:tcPr>
            <w:tcW w:w="1843" w:type="dxa"/>
            <w:vAlign w:val="center"/>
          </w:tcPr>
          <w:p w14:paraId="4CD161B7" w14:textId="4C3847CB" w:rsidR="005F6358" w:rsidRPr="00004070" w:rsidRDefault="188273EB" w:rsidP="08F67DB0">
            <w:pPr>
              <w:spacing w:before="60" w:after="60" w:line="276" w:lineRule="auto"/>
              <w:jc w:val="center"/>
              <w:rPr>
                <w:i/>
                <w:iCs/>
                <w:sz w:val="18"/>
                <w:szCs w:val="18"/>
              </w:rPr>
            </w:pPr>
            <w:r w:rsidRPr="08F67DB0">
              <w:rPr>
                <w:i/>
                <w:iCs/>
                <w:sz w:val="18"/>
                <w:szCs w:val="18"/>
              </w:rPr>
              <w:t xml:space="preserve">Yes </w:t>
            </w:r>
            <w:r w:rsidR="5E60AAA0" w:rsidRPr="08F67DB0">
              <w:rPr>
                <w:i/>
                <w:iCs/>
                <w:sz w:val="18"/>
                <w:szCs w:val="18"/>
              </w:rPr>
              <w:t>/ No</w:t>
            </w:r>
          </w:p>
        </w:tc>
      </w:tr>
      <w:tr w:rsidR="005F6358" w:rsidRPr="00004070" w14:paraId="4D499DCE" w14:textId="77777777" w:rsidTr="00A7509A">
        <w:tc>
          <w:tcPr>
            <w:tcW w:w="8642" w:type="dxa"/>
            <w:vAlign w:val="center"/>
          </w:tcPr>
          <w:p w14:paraId="36549BA5" w14:textId="0C561D05" w:rsidR="005F6358" w:rsidRPr="00004070" w:rsidRDefault="00E51390" w:rsidP="00F13240">
            <w:pPr>
              <w:spacing w:before="60" w:after="60" w:line="276" w:lineRule="auto"/>
              <w:jc w:val="right"/>
              <w:rPr>
                <w:rFonts w:eastAsia="Times New Roman" w:cstheme="minorHAnsi"/>
                <w:i/>
                <w:sz w:val="18"/>
              </w:rPr>
            </w:pPr>
            <w:r>
              <w:rPr>
                <w:rFonts w:eastAsia="Times New Roman" w:cstheme="minorHAnsi"/>
                <w:i/>
                <w:sz w:val="18"/>
              </w:rPr>
              <w:t>The last long-acting injection of paliperidone was administered on</w:t>
            </w:r>
          </w:p>
        </w:tc>
        <w:tc>
          <w:tcPr>
            <w:tcW w:w="1843" w:type="dxa"/>
          </w:tcPr>
          <w:p w14:paraId="66E3D404" w14:textId="77777777" w:rsidR="005F6358" w:rsidRPr="00004070" w:rsidRDefault="005F6358" w:rsidP="00F13240">
            <w:pPr>
              <w:spacing w:before="60" w:after="60" w:line="276" w:lineRule="auto"/>
              <w:rPr>
                <w:rFonts w:eastAsia="Times New Roman" w:cstheme="minorHAnsi"/>
                <w:i/>
                <w:sz w:val="18"/>
              </w:rPr>
            </w:pPr>
          </w:p>
        </w:tc>
      </w:tr>
      <w:tr w:rsidR="00E51390" w:rsidRPr="00004070" w14:paraId="0EDDD6CA" w14:textId="77777777" w:rsidTr="00A7509A">
        <w:tc>
          <w:tcPr>
            <w:tcW w:w="8642" w:type="dxa"/>
            <w:vAlign w:val="center"/>
          </w:tcPr>
          <w:p w14:paraId="51E9398E" w14:textId="1E325658" w:rsidR="00E51390" w:rsidRPr="00004070" w:rsidDel="00E51390" w:rsidRDefault="00E51390" w:rsidP="00F13240">
            <w:pPr>
              <w:spacing w:before="60" w:after="60" w:line="276" w:lineRule="auto"/>
              <w:jc w:val="right"/>
              <w:rPr>
                <w:rFonts w:eastAsia="Times New Roman" w:cstheme="minorHAnsi"/>
                <w:i/>
                <w:sz w:val="18"/>
              </w:rPr>
            </w:pPr>
            <w:r>
              <w:rPr>
                <w:rFonts w:eastAsia="Times New Roman" w:cstheme="minorHAnsi"/>
                <w:i/>
                <w:sz w:val="18"/>
              </w:rPr>
              <w:t xml:space="preserve">The next long-acting injection of paliperidone will be due to be administered on </w:t>
            </w:r>
          </w:p>
        </w:tc>
        <w:tc>
          <w:tcPr>
            <w:tcW w:w="1843" w:type="dxa"/>
          </w:tcPr>
          <w:p w14:paraId="7B51DED0" w14:textId="77777777" w:rsidR="00E51390" w:rsidRPr="00004070" w:rsidRDefault="00E51390" w:rsidP="00F13240">
            <w:pPr>
              <w:spacing w:before="60" w:after="60" w:line="276" w:lineRule="auto"/>
              <w:rPr>
                <w:rFonts w:eastAsia="Times New Roman" w:cstheme="minorHAnsi"/>
                <w:i/>
                <w:sz w:val="18"/>
              </w:rPr>
            </w:pPr>
          </w:p>
        </w:tc>
      </w:tr>
      <w:tr w:rsidR="005F6358" w:rsidRPr="00004070" w14:paraId="33D9304A" w14:textId="77777777" w:rsidTr="00A7509A">
        <w:tc>
          <w:tcPr>
            <w:tcW w:w="8642" w:type="dxa"/>
            <w:vAlign w:val="center"/>
          </w:tcPr>
          <w:p w14:paraId="1C37C772"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I have arranged a follow up with this patient in the following timescale</w:t>
            </w:r>
          </w:p>
        </w:tc>
        <w:tc>
          <w:tcPr>
            <w:tcW w:w="1843" w:type="dxa"/>
          </w:tcPr>
          <w:p w14:paraId="22EB3190" w14:textId="77777777" w:rsidR="005F6358" w:rsidRPr="00004070" w:rsidRDefault="005F6358" w:rsidP="00F13240">
            <w:pPr>
              <w:spacing w:before="60" w:after="60" w:line="276" w:lineRule="auto"/>
              <w:rPr>
                <w:rFonts w:eastAsia="Times New Roman" w:cstheme="minorHAnsi"/>
                <w:i/>
                <w:sz w:val="18"/>
              </w:rPr>
            </w:pPr>
          </w:p>
        </w:tc>
      </w:tr>
    </w:tbl>
    <w:p w14:paraId="5B46CF59" w14:textId="338BA080" w:rsidR="005F6358" w:rsidRDefault="005F6358" w:rsidP="005F6358">
      <w:pPr>
        <w:spacing w:after="60"/>
      </w:pPr>
      <w:r w:rsidRPr="00004070">
        <w:t xml:space="preserve">Treatment was started </w:t>
      </w:r>
      <w:r w:rsidR="762EC48F" w:rsidRPr="00004070">
        <w:t>on,</w:t>
      </w:r>
      <w:r w:rsidRPr="00004070">
        <w:t xml:space="preserve"> </w:t>
      </w:r>
      <w:r w:rsidRPr="08F67DB0">
        <w:rPr>
          <w:i/>
          <w:iCs/>
        </w:rPr>
        <w:fldChar w:fldCharType="begin">
          <w:ffData>
            <w:name w:val="Text63"/>
            <w:enabled/>
            <w:calcOnExit w:val="0"/>
            <w:textInput>
              <w:default w:val="[insert date started]"/>
            </w:textInput>
          </w:ffData>
        </w:fldChar>
      </w:r>
      <w:r w:rsidRPr="08F67DB0">
        <w:rPr>
          <w:i/>
          <w:iCs/>
        </w:rPr>
        <w:instrText xml:space="preserve"> FORMTEXT </w:instrText>
      </w:r>
      <w:r w:rsidRPr="08F67DB0">
        <w:rPr>
          <w:i/>
          <w:iCs/>
        </w:rPr>
      </w:r>
      <w:r w:rsidRPr="08F67DB0">
        <w:rPr>
          <w:i/>
          <w:iCs/>
        </w:rPr>
        <w:fldChar w:fldCharType="separate"/>
      </w:r>
      <w:r w:rsidRPr="08F67DB0">
        <w:rPr>
          <w:i/>
          <w:iCs/>
          <w:noProof/>
        </w:rPr>
        <w:t>[insert date started]</w:t>
      </w:r>
      <w:r w:rsidRPr="08F67DB0">
        <w:rPr>
          <w:i/>
          <w:iCs/>
        </w:rPr>
        <w:fldChar w:fldCharType="end"/>
      </w:r>
      <w:r w:rsidRPr="00004070">
        <w:t xml:space="preserve"> and the current dose is </w:t>
      </w:r>
      <w:r w:rsidRPr="08F67DB0">
        <w:rPr>
          <w:i/>
          <w:iCs/>
        </w:rPr>
        <w:fldChar w:fldCharType="begin">
          <w:ffData>
            <w:name w:val="Text64"/>
            <w:enabled/>
            <w:calcOnExit w:val="0"/>
            <w:textInput>
              <w:default w:val="[insert dose and frequency]"/>
            </w:textInput>
          </w:ffData>
        </w:fldChar>
      </w:r>
      <w:bookmarkStart w:id="25" w:name="Text64"/>
      <w:r w:rsidRPr="08F67DB0">
        <w:rPr>
          <w:i/>
          <w:iCs/>
        </w:rPr>
        <w:instrText xml:space="preserve"> FORMTEXT </w:instrText>
      </w:r>
      <w:r w:rsidRPr="08F67DB0">
        <w:rPr>
          <w:i/>
          <w:iCs/>
        </w:rPr>
      </w:r>
      <w:r w:rsidRPr="08F67DB0">
        <w:rPr>
          <w:i/>
          <w:iCs/>
        </w:rPr>
        <w:fldChar w:fldCharType="separate"/>
      </w:r>
      <w:r w:rsidRPr="08F67DB0">
        <w:rPr>
          <w:i/>
          <w:iCs/>
          <w:noProof/>
        </w:rPr>
        <w:t>[insert dose and frequency]</w:t>
      </w:r>
      <w:r w:rsidRPr="08F67DB0">
        <w:rPr>
          <w:i/>
          <w:iCs/>
        </w:rPr>
        <w:fldChar w:fldCharType="end"/>
      </w:r>
      <w:bookmarkEnd w:id="25"/>
      <w:r w:rsidRPr="00004070">
        <w:t>.</w:t>
      </w:r>
    </w:p>
    <w:p w14:paraId="2D4FCAD8" w14:textId="2B420640" w:rsidR="008C2EBA" w:rsidRPr="00004070" w:rsidRDefault="008C2EBA" w:rsidP="005F6358">
      <w:pPr>
        <w:spacing w:after="60"/>
      </w:pPr>
      <w:r>
        <w:t xml:space="preserve">The next injection is due on </w:t>
      </w:r>
      <w:r>
        <w:rPr>
          <w:i/>
        </w:rPr>
        <w:fldChar w:fldCharType="begin">
          <w:ffData>
            <w:name w:val=""/>
            <w:enabled/>
            <w:calcOnExit w:val="0"/>
            <w:textInput>
              <w:default w:val="[insert date]"/>
            </w:textInput>
          </w:ffData>
        </w:fldChar>
      </w:r>
      <w:r>
        <w:rPr>
          <w:i/>
        </w:rPr>
        <w:instrText xml:space="preserve"> FORMTEXT </w:instrText>
      </w:r>
      <w:r>
        <w:rPr>
          <w:i/>
        </w:rPr>
      </w:r>
      <w:r>
        <w:rPr>
          <w:i/>
        </w:rPr>
        <w:fldChar w:fldCharType="separate"/>
      </w:r>
      <w:r>
        <w:rPr>
          <w:i/>
          <w:noProof/>
        </w:rPr>
        <w:t>[insert date]</w:t>
      </w:r>
      <w:r>
        <w:rPr>
          <w:i/>
        </w:rPr>
        <w:fldChar w:fldCharType="end"/>
      </w:r>
    </w:p>
    <w:p w14:paraId="468D6DF6" w14:textId="31248551" w:rsidR="005F6358" w:rsidRPr="00004070" w:rsidRDefault="005F6358" w:rsidP="08F67DB0">
      <w:pPr>
        <w:spacing w:after="60"/>
        <w:rPr>
          <w:rFonts w:eastAsia="Times New Roman"/>
        </w:rPr>
      </w:pPr>
      <w:r w:rsidRPr="08F67DB0">
        <w:rPr>
          <w:rFonts w:eastAsia="Times New Roman"/>
        </w:rPr>
        <w:t xml:space="preserve">If you </w:t>
      </w:r>
      <w:r w:rsidR="072685B3" w:rsidRPr="08F67DB0">
        <w:rPr>
          <w:rFonts w:eastAsia="Times New Roman"/>
        </w:rPr>
        <w:t>agree</w:t>
      </w:r>
      <w:r w:rsidRPr="08F67DB0">
        <w:rPr>
          <w:rFonts w:eastAsia="Times New Roman"/>
        </w:rPr>
        <w:t xml:space="preserve">, please undertake monitoring and treatment from </w:t>
      </w:r>
      <w:r w:rsidRPr="08F67DB0">
        <w:rPr>
          <w:rFonts w:eastAsia="Times New Roman"/>
          <w:i/>
          <w:iCs/>
        </w:rPr>
        <w:fldChar w:fldCharType="begin">
          <w:ffData>
            <w:name w:val="Text65"/>
            <w:enabled/>
            <w:calcOnExit w:val="0"/>
            <w:textInput>
              <w:default w:val="[insert date]"/>
            </w:textInput>
          </w:ffData>
        </w:fldChar>
      </w:r>
      <w:r w:rsidRPr="08F67DB0">
        <w:rPr>
          <w:rFonts w:eastAsia="Times New Roman"/>
          <w:i/>
          <w:iCs/>
        </w:rPr>
        <w:instrText xml:space="preserve"> FORMTEXT </w:instrText>
      </w:r>
      <w:r w:rsidRPr="08F67DB0">
        <w:rPr>
          <w:rFonts w:eastAsia="Times New Roman"/>
          <w:i/>
          <w:iCs/>
        </w:rPr>
      </w:r>
      <w:r w:rsidRPr="08F67DB0">
        <w:rPr>
          <w:rFonts w:eastAsia="Times New Roman"/>
          <w:i/>
          <w:iCs/>
        </w:rPr>
        <w:fldChar w:fldCharType="separate"/>
      </w:r>
      <w:r w:rsidRPr="08F67DB0">
        <w:rPr>
          <w:rFonts w:eastAsia="Times New Roman"/>
          <w:i/>
          <w:iCs/>
          <w:noProof/>
        </w:rPr>
        <w:t>[insert date]</w:t>
      </w:r>
      <w:r w:rsidRPr="08F67DB0">
        <w:rPr>
          <w:rFonts w:eastAsia="Times New Roman"/>
          <w:i/>
          <w:iCs/>
        </w:rPr>
        <w:fldChar w:fldCharType="end"/>
      </w:r>
      <w:r w:rsidRPr="08F67DB0">
        <w:rPr>
          <w:rFonts w:eastAsia="Times New Roman"/>
          <w:i/>
          <w:iCs/>
        </w:rPr>
        <w:t xml:space="preserve"> </w:t>
      </w:r>
      <w:r w:rsidRPr="08F67DB0">
        <w:rPr>
          <w:rFonts w:eastAsia="Times New Roman"/>
        </w:rPr>
        <w:t>NB: date must be at least 1 month from initiation of treatment.</w:t>
      </w:r>
    </w:p>
    <w:p w14:paraId="3AC04E09" w14:textId="77777777" w:rsidR="005F6358" w:rsidRPr="00004070" w:rsidRDefault="005F6358" w:rsidP="005F6358">
      <w:pPr>
        <w:spacing w:after="60"/>
        <w:rPr>
          <w:rFonts w:eastAsia="Times New Roman" w:cstheme="minorHAnsi"/>
        </w:rPr>
      </w:pPr>
      <w:r w:rsidRPr="00004070">
        <w:rPr>
          <w:rFonts w:eastAsia="Times New Roman" w:cstheme="minorHAnsi"/>
        </w:rPr>
        <w:lastRenderedPageBreak/>
        <w:t xml:space="preserve">The next blood monitoring is due on </w:t>
      </w:r>
      <w:r w:rsidRPr="00004070">
        <w:rPr>
          <w:i/>
        </w:rPr>
        <w:fldChar w:fldCharType="begin">
          <w:ffData>
            <w:name w:val="Text63"/>
            <w:enabled/>
            <w:calcOnExit w:val="0"/>
            <w:textInput>
              <w:default w:val="[insert date]"/>
            </w:textInput>
          </w:ffData>
        </w:fldChar>
      </w:r>
      <w:bookmarkStart w:id="26" w:name="Text63"/>
      <w:r w:rsidRPr="00004070">
        <w:rPr>
          <w:i/>
        </w:rPr>
        <w:instrText xml:space="preserve"> FORMTEXT </w:instrText>
      </w:r>
      <w:r w:rsidRPr="00004070">
        <w:rPr>
          <w:i/>
        </w:rPr>
      </w:r>
      <w:r w:rsidRPr="00004070">
        <w:rPr>
          <w:i/>
        </w:rPr>
        <w:fldChar w:fldCharType="separate"/>
      </w:r>
      <w:r w:rsidRPr="00004070">
        <w:rPr>
          <w:i/>
          <w:noProof/>
        </w:rPr>
        <w:t>[insert date]</w:t>
      </w:r>
      <w:r w:rsidRPr="00004070">
        <w:rPr>
          <w:i/>
        </w:rPr>
        <w:fldChar w:fldCharType="end"/>
      </w:r>
      <w:bookmarkEnd w:id="26"/>
      <w:r w:rsidRPr="00004070">
        <w:rPr>
          <w:i/>
        </w:rPr>
        <w:t xml:space="preserve"> </w:t>
      </w:r>
      <w:r w:rsidRPr="00004070">
        <w:rPr>
          <w:rFonts w:eastAsia="Times New Roman" w:cstheme="minorHAnsi"/>
        </w:rPr>
        <w:t>and should be continued in line with the shared care guideline.</w:t>
      </w:r>
    </w:p>
    <w:p w14:paraId="7E7E76AC" w14:textId="355D44BA" w:rsidR="005F6358" w:rsidRPr="00004070" w:rsidRDefault="003F53C9" w:rsidP="005F6358">
      <w:pPr>
        <w:spacing w:after="60"/>
      </w:pPr>
      <w:r w:rsidRPr="00004070">
        <w:rPr>
          <w:rFonts w:eastAsia="Times New Roman" w:cstheme="minorHAnsi"/>
        </w:rPr>
        <w:t>Please respond to this request for shared care, in writing, within 14 days of the request being made where possible.</w:t>
      </w:r>
    </w:p>
    <w:p w14:paraId="44BCFB4C" w14:textId="77777777" w:rsidR="00CA1849" w:rsidRDefault="00CA1849">
      <w:pPr>
        <w:spacing w:after="200" w:line="276" w:lineRule="auto"/>
        <w:rPr>
          <w:rFonts w:cstheme="minorHAnsi"/>
          <w:b/>
          <w:bCs/>
          <w:color w:val="005EB8"/>
          <w:sz w:val="32"/>
        </w:rPr>
      </w:pPr>
      <w:bookmarkStart w:id="27" w:name="_Appendix_3"/>
      <w:bookmarkStart w:id="28" w:name="_Toc28084478"/>
      <w:bookmarkStart w:id="29" w:name="_Toc64632335"/>
      <w:bookmarkEnd w:id="27"/>
      <w:r>
        <w:br w:type="page"/>
      </w:r>
    </w:p>
    <w:p w14:paraId="41BD8DEF" w14:textId="6819E6ED" w:rsidR="005F6358" w:rsidRPr="00004070" w:rsidRDefault="005F6358" w:rsidP="00F13240">
      <w:pPr>
        <w:pStyle w:val="Heading1"/>
        <w:numPr>
          <w:ilvl w:val="0"/>
          <w:numId w:val="0"/>
        </w:numPr>
      </w:pPr>
      <w:r w:rsidRPr="00004070">
        <w:lastRenderedPageBreak/>
        <w:t xml:space="preserve">Appendix </w:t>
      </w:r>
      <w:bookmarkEnd w:id="28"/>
      <w:r w:rsidRPr="00004070">
        <w:t>2: Shared Care Agreement Letter (Primary Care Prescriber to Specialist)</w:t>
      </w:r>
      <w:bookmarkEnd w:id="29"/>
    </w:p>
    <w:p w14:paraId="1FFAE8B0" w14:textId="77777777" w:rsidR="005F6358" w:rsidRPr="00004070" w:rsidRDefault="005F6358" w:rsidP="005F6358">
      <w:pPr>
        <w:spacing w:after="0"/>
        <w:rPr>
          <w:rFonts w:eastAsia="Times New Roman" w:cs="Arial"/>
          <w:b/>
          <w:bCs/>
          <w:sz w:val="32"/>
          <w:szCs w:val="20"/>
        </w:rPr>
      </w:pPr>
    </w:p>
    <w:p w14:paraId="77BD59C3" w14:textId="77777777" w:rsidR="005F6358" w:rsidRPr="00004070" w:rsidRDefault="005F6358" w:rsidP="005F6358">
      <w:pPr>
        <w:rPr>
          <w:rFonts w:cs="Arial"/>
          <w:b/>
        </w:rPr>
      </w:pPr>
      <w:r w:rsidRPr="00004070">
        <w:rPr>
          <w:rFonts w:cs="Arial"/>
          <w:b/>
        </w:rPr>
        <w:t>Primary Care Prescriber Response</w:t>
      </w:r>
    </w:p>
    <w:p w14:paraId="36298607" w14:textId="5A6DE2F7" w:rsidR="005F6358" w:rsidRPr="00004070" w:rsidRDefault="005F6358" w:rsidP="005F6358">
      <w:pPr>
        <w:spacing w:after="0"/>
        <w:rPr>
          <w:rFonts w:eastAsia="Times New Roman" w:cs="Arial"/>
        </w:rPr>
      </w:pPr>
      <w:r w:rsidRPr="00004070">
        <w:rPr>
          <w:rFonts w:eastAsia="Times New Roman" w:cs="Arial"/>
        </w:rPr>
        <w:t>Dear</w:t>
      </w:r>
      <w:r w:rsidRPr="00004070">
        <w:rPr>
          <w:rFonts w:eastAsia="Times New Roman" w:cs="Arial"/>
        </w:rPr>
        <w:tab/>
      </w:r>
      <w:r w:rsidRPr="00004070">
        <w:rPr>
          <w:rFonts w:eastAsia="Times New Roman" w:cs="Arial"/>
        </w:rPr>
        <w:tab/>
        <w:t xml:space="preserve"> </w:t>
      </w:r>
      <w:r w:rsidR="00F13240" w:rsidRPr="00004070">
        <w:rPr>
          <w:rFonts w:eastAsia="Times New Roman" w:cs="Arial"/>
        </w:rPr>
        <w:tab/>
      </w:r>
      <w:r w:rsidRPr="00004070">
        <w:rPr>
          <w:rFonts w:eastAsia="Times New Roman" w:cs="Arial"/>
          <w:i/>
        </w:rPr>
        <w:fldChar w:fldCharType="begin">
          <w:ffData>
            <w:name w:val="Text69"/>
            <w:enabled/>
            <w:calcOnExit w:val="0"/>
            <w:textInput>
              <w:default w:val="[insert Doctor's name]"/>
            </w:textInput>
          </w:ffData>
        </w:fldChar>
      </w:r>
      <w:bookmarkStart w:id="30" w:name="Text69"/>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Doctor's name]</w:t>
      </w:r>
      <w:r w:rsidRPr="00004070">
        <w:rPr>
          <w:rFonts w:eastAsia="Times New Roman" w:cs="Arial"/>
          <w:i/>
        </w:rPr>
        <w:fldChar w:fldCharType="end"/>
      </w:r>
      <w:bookmarkEnd w:id="30"/>
    </w:p>
    <w:p w14:paraId="2419F036" w14:textId="77777777" w:rsidR="005F6358" w:rsidRPr="00004070" w:rsidRDefault="005F6358" w:rsidP="005F6358">
      <w:pPr>
        <w:spacing w:after="0"/>
        <w:rPr>
          <w:rFonts w:eastAsia="Times New Roman" w:cs="Arial"/>
          <w:i/>
        </w:rPr>
      </w:pPr>
      <w:r w:rsidRPr="00004070">
        <w:rPr>
          <w:rFonts w:eastAsia="Times New Roman" w:cs="Arial"/>
        </w:rPr>
        <w:t xml:space="preserve">Patient </w:t>
      </w:r>
      <w:r w:rsidRPr="00004070">
        <w:rPr>
          <w:rFonts w:eastAsia="Times New Roman" w:cs="Arial"/>
        </w:rPr>
        <w:tab/>
      </w:r>
      <w:r w:rsidRPr="00004070">
        <w:rPr>
          <w:rFonts w:eastAsia="Times New Roman" w:cs="Arial"/>
        </w:rPr>
        <w:tab/>
      </w:r>
      <w:r w:rsidRPr="00004070">
        <w:rPr>
          <w:rFonts w:eastAsia="Times New Roman" w:cs="Arial"/>
          <w:i/>
        </w:rPr>
        <w:fldChar w:fldCharType="begin">
          <w:ffData>
            <w:name w:val="Text70"/>
            <w:enabled/>
            <w:calcOnExit w:val="0"/>
            <w:textInput>
              <w:default w:val="[insert Patient's name]"/>
            </w:textInput>
          </w:ffData>
        </w:fldChar>
      </w:r>
      <w:bookmarkStart w:id="31" w:name="Text70"/>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Patient's name]</w:t>
      </w:r>
      <w:r w:rsidRPr="00004070">
        <w:rPr>
          <w:rFonts w:eastAsia="Times New Roman" w:cs="Arial"/>
          <w:i/>
        </w:rPr>
        <w:fldChar w:fldCharType="end"/>
      </w:r>
      <w:bookmarkEnd w:id="31"/>
    </w:p>
    <w:p w14:paraId="1A136DF1" w14:textId="167A58F4" w:rsidR="005F6358" w:rsidRPr="00004070" w:rsidRDefault="005F6358" w:rsidP="005F6358">
      <w:pPr>
        <w:spacing w:after="0"/>
        <w:rPr>
          <w:rFonts w:eastAsia="Times New Roman" w:cs="Arial"/>
          <w:iCs/>
        </w:rPr>
      </w:pPr>
      <w:r w:rsidRPr="00004070">
        <w:rPr>
          <w:rFonts w:eastAsia="Times New Roman" w:cs="Arial"/>
        </w:rPr>
        <w:t>NHS Number</w:t>
      </w:r>
      <w:r w:rsidRPr="00004070">
        <w:rPr>
          <w:rFonts w:eastAsia="Times New Roman" w:cs="Arial"/>
        </w:rPr>
        <w:tab/>
      </w:r>
      <w:r w:rsidR="00F13240" w:rsidRPr="00004070">
        <w:rPr>
          <w:rFonts w:eastAsia="Times New Roman" w:cs="Arial"/>
        </w:rPr>
        <w:tab/>
      </w:r>
      <w:r w:rsidRPr="00004070">
        <w:rPr>
          <w:rFonts w:eastAsia="Times New Roman" w:cs="Arial"/>
          <w:i/>
        </w:rPr>
        <w:fldChar w:fldCharType="begin">
          <w:ffData>
            <w:name w:val=""/>
            <w:enabled/>
            <w:calcOnExit w:val="0"/>
            <w:textInput>
              <w:default w:val="[insert NHS Number]"/>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NHS Number]</w:t>
      </w:r>
      <w:r w:rsidRPr="00004070">
        <w:rPr>
          <w:rFonts w:eastAsia="Times New Roman" w:cs="Arial"/>
          <w:i/>
        </w:rPr>
        <w:fldChar w:fldCharType="end"/>
      </w:r>
    </w:p>
    <w:p w14:paraId="5DEE2732" w14:textId="2681FC21" w:rsidR="005F6358" w:rsidRPr="00004070" w:rsidRDefault="005F6358" w:rsidP="005F6358">
      <w:pPr>
        <w:spacing w:after="0"/>
        <w:rPr>
          <w:rFonts w:eastAsia="Times New Roman" w:cs="Arial"/>
          <w:i/>
          <w:iCs/>
        </w:rPr>
      </w:pPr>
      <w:r w:rsidRPr="00004070">
        <w:rPr>
          <w:rFonts w:eastAsia="Times New Roman" w:cs="Arial"/>
        </w:rPr>
        <w:t>Identifier</w:t>
      </w:r>
      <w:r w:rsidRPr="00004070">
        <w:rPr>
          <w:rFonts w:eastAsia="Times New Roman" w:cs="Arial"/>
        </w:rPr>
        <w:tab/>
      </w:r>
      <w:r w:rsidR="00F13240" w:rsidRPr="00004070">
        <w:rPr>
          <w:rFonts w:eastAsia="Times New Roman" w:cs="Arial"/>
        </w:rPr>
        <w:tab/>
      </w:r>
      <w:r w:rsidRPr="00004070">
        <w:rPr>
          <w:rFonts w:eastAsia="Times New Roman" w:cs="Arial"/>
          <w:i/>
        </w:rPr>
        <w:fldChar w:fldCharType="begin">
          <w:ffData>
            <w:name w:val="Text71"/>
            <w:enabled/>
            <w:calcOnExit w:val="0"/>
            <w:textInput>
              <w:default w:val="[insert patient's date of birth and/oraddress]"/>
            </w:textInput>
          </w:ffData>
        </w:fldChar>
      </w:r>
      <w:bookmarkStart w:id="32" w:name="Text71"/>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patient's date of birth and/oraddress]</w:t>
      </w:r>
      <w:r w:rsidRPr="00004070">
        <w:rPr>
          <w:rFonts w:eastAsia="Times New Roman" w:cs="Arial"/>
          <w:i/>
        </w:rPr>
        <w:fldChar w:fldCharType="end"/>
      </w:r>
      <w:bookmarkEnd w:id="32"/>
    </w:p>
    <w:p w14:paraId="1462A147" w14:textId="77777777" w:rsidR="005F6358" w:rsidRPr="00004070" w:rsidRDefault="005F6358" w:rsidP="005F6358">
      <w:pPr>
        <w:spacing w:after="0"/>
        <w:rPr>
          <w:rFonts w:eastAsia="Times New Roman" w:cs="Arial"/>
          <w:i/>
          <w:iCs/>
        </w:rPr>
      </w:pPr>
    </w:p>
    <w:p w14:paraId="5BC3417C" w14:textId="3F5A58B9" w:rsidR="005F6358" w:rsidRPr="00004070" w:rsidRDefault="005F6358" w:rsidP="005F6358">
      <w:pPr>
        <w:spacing w:after="0"/>
        <w:rPr>
          <w:rFonts w:eastAsia="Times New Roman" w:cs="Arial"/>
        </w:rPr>
      </w:pPr>
      <w:r w:rsidRPr="00004070">
        <w:rPr>
          <w:rFonts w:eastAsia="Times New Roman" w:cs="Arial"/>
        </w:rPr>
        <w:t xml:space="preserve">Thank you for your request for me to accept prescribing responsibility for this patient under a shared care agreement and to provide the following </w:t>
      </w:r>
      <w:r w:rsidR="001030F1" w:rsidRPr="00004070">
        <w:rPr>
          <w:rFonts w:eastAsia="Times New Roman" w:cs="Arial"/>
        </w:rPr>
        <w:t>treatment.</w:t>
      </w:r>
    </w:p>
    <w:p w14:paraId="6CB42489" w14:textId="77777777" w:rsidR="005F6358" w:rsidRPr="00004070" w:rsidRDefault="005F6358" w:rsidP="005F6358">
      <w:pPr>
        <w:spacing w:after="0"/>
        <w:rPr>
          <w:rFonts w:eastAsia="Times New Roman" w:cs="Arial"/>
        </w:rPr>
      </w:pPr>
    </w:p>
    <w:tbl>
      <w:tblPr>
        <w:tblStyle w:val="TableGrid1"/>
        <w:tblW w:w="0" w:type="auto"/>
        <w:tblLook w:val="04A0" w:firstRow="1" w:lastRow="0" w:firstColumn="1" w:lastColumn="0" w:noHBand="0" w:noVBand="1"/>
      </w:tblPr>
      <w:tblGrid>
        <w:gridCol w:w="3249"/>
        <w:gridCol w:w="3239"/>
        <w:gridCol w:w="3253"/>
      </w:tblGrid>
      <w:tr w:rsidR="005F6358" w:rsidRPr="00004070" w14:paraId="78F58A4F" w14:textId="77777777" w:rsidTr="00E3221B">
        <w:tc>
          <w:tcPr>
            <w:tcW w:w="3320" w:type="dxa"/>
            <w:shd w:val="clear" w:color="auto" w:fill="D9D9D9" w:themeFill="background1" w:themeFillShade="D9"/>
          </w:tcPr>
          <w:p w14:paraId="55EA8A96" w14:textId="77777777" w:rsidR="005F6358" w:rsidRPr="00004070" w:rsidRDefault="005F6358" w:rsidP="00E3221B">
            <w:pPr>
              <w:jc w:val="center"/>
              <w:rPr>
                <w:rFonts w:eastAsia="Times New Roman" w:cs="Arial"/>
              </w:rPr>
            </w:pPr>
            <w:r w:rsidRPr="00004070">
              <w:rPr>
                <w:rFonts w:eastAsia="Times New Roman" w:cs="Arial"/>
              </w:rPr>
              <w:t>Medicine</w:t>
            </w:r>
          </w:p>
        </w:tc>
        <w:tc>
          <w:tcPr>
            <w:tcW w:w="3321" w:type="dxa"/>
            <w:shd w:val="clear" w:color="auto" w:fill="D9D9D9" w:themeFill="background1" w:themeFillShade="D9"/>
          </w:tcPr>
          <w:p w14:paraId="21D38F36" w14:textId="77777777" w:rsidR="005F6358" w:rsidRPr="00004070" w:rsidRDefault="005F6358" w:rsidP="00E3221B">
            <w:pPr>
              <w:jc w:val="center"/>
              <w:rPr>
                <w:rFonts w:eastAsia="Times New Roman" w:cs="Arial"/>
              </w:rPr>
            </w:pPr>
            <w:r w:rsidRPr="00004070">
              <w:rPr>
                <w:rFonts w:eastAsia="Times New Roman" w:cs="Arial"/>
              </w:rPr>
              <w:t>Route</w:t>
            </w:r>
          </w:p>
        </w:tc>
        <w:tc>
          <w:tcPr>
            <w:tcW w:w="3321" w:type="dxa"/>
            <w:shd w:val="clear" w:color="auto" w:fill="D9D9D9" w:themeFill="background1" w:themeFillShade="D9"/>
          </w:tcPr>
          <w:p w14:paraId="4C29C19D" w14:textId="77777777" w:rsidR="005F6358" w:rsidRPr="00004070" w:rsidRDefault="005F6358" w:rsidP="00E3221B">
            <w:pPr>
              <w:jc w:val="center"/>
              <w:rPr>
                <w:rFonts w:eastAsia="Times New Roman" w:cs="Arial"/>
              </w:rPr>
            </w:pPr>
            <w:r w:rsidRPr="00004070">
              <w:rPr>
                <w:rFonts w:eastAsia="Times New Roman" w:cs="Arial"/>
              </w:rPr>
              <w:t>Dose &amp; frequency</w:t>
            </w:r>
          </w:p>
        </w:tc>
      </w:tr>
      <w:tr w:rsidR="005F6358" w:rsidRPr="00004070" w14:paraId="1EB3B9B3" w14:textId="77777777" w:rsidTr="00E3221B">
        <w:tc>
          <w:tcPr>
            <w:tcW w:w="3320" w:type="dxa"/>
          </w:tcPr>
          <w:p w14:paraId="7EC7F693" w14:textId="77777777" w:rsidR="005F6358" w:rsidRPr="00004070" w:rsidRDefault="005F6358" w:rsidP="00E3221B">
            <w:pPr>
              <w:rPr>
                <w:rFonts w:eastAsia="Times New Roman" w:cs="Arial"/>
              </w:rPr>
            </w:pPr>
          </w:p>
        </w:tc>
        <w:tc>
          <w:tcPr>
            <w:tcW w:w="3321" w:type="dxa"/>
          </w:tcPr>
          <w:p w14:paraId="584B6B99" w14:textId="77777777" w:rsidR="005F6358" w:rsidRPr="00004070" w:rsidRDefault="005F6358" w:rsidP="00E3221B">
            <w:pPr>
              <w:rPr>
                <w:rFonts w:eastAsia="Times New Roman" w:cs="Arial"/>
              </w:rPr>
            </w:pPr>
          </w:p>
        </w:tc>
        <w:tc>
          <w:tcPr>
            <w:tcW w:w="3321" w:type="dxa"/>
          </w:tcPr>
          <w:p w14:paraId="606BB2B5" w14:textId="77777777" w:rsidR="005F6358" w:rsidRPr="00004070" w:rsidRDefault="005F6358" w:rsidP="00E3221B">
            <w:pPr>
              <w:rPr>
                <w:rFonts w:eastAsia="Times New Roman" w:cs="Arial"/>
              </w:rPr>
            </w:pPr>
          </w:p>
        </w:tc>
      </w:tr>
    </w:tbl>
    <w:p w14:paraId="6FE7C9BD" w14:textId="77777777" w:rsidR="005F6358" w:rsidRPr="00004070" w:rsidRDefault="005F6358" w:rsidP="005F6358">
      <w:pPr>
        <w:spacing w:after="0"/>
        <w:rPr>
          <w:rFonts w:eastAsia="Times New Roman" w:cs="Arial"/>
        </w:rPr>
      </w:pPr>
    </w:p>
    <w:p w14:paraId="0AB69963" w14:textId="77777777" w:rsidR="005F6358" w:rsidRPr="00004070" w:rsidRDefault="005F6358" w:rsidP="005F6358">
      <w:pPr>
        <w:spacing w:after="0"/>
        <w:rPr>
          <w:rFonts w:eastAsia="Times New Roman" w:cs="Arial"/>
          <w:bCs/>
        </w:rPr>
      </w:pPr>
      <w:r w:rsidRPr="00004070">
        <w:rPr>
          <w:rFonts w:eastAsia="Times New Roman" w:cs="Arial"/>
          <w:bCs/>
        </w:rPr>
        <w:t xml:space="preserve">I can confirm that I am willing to take on this responsibility from </w:t>
      </w:r>
      <w:r w:rsidRPr="00004070">
        <w:rPr>
          <w:rFonts w:cs="Arial"/>
          <w:i/>
        </w:rPr>
        <w:fldChar w:fldCharType="begin">
          <w:ffData>
            <w:name w:val="Text63"/>
            <w:enabled/>
            <w:calcOnExit w:val="0"/>
            <w:textInput>
              <w:default w:val="[insert date]"/>
            </w:textInput>
          </w:ffData>
        </w:fldChar>
      </w:r>
      <w:r w:rsidRPr="00004070">
        <w:rPr>
          <w:rFonts w:cs="Arial"/>
          <w:i/>
        </w:rPr>
        <w:instrText xml:space="preserve"> FORMTEXT </w:instrText>
      </w:r>
      <w:r w:rsidRPr="00004070">
        <w:rPr>
          <w:rFonts w:cs="Arial"/>
          <w:i/>
        </w:rPr>
      </w:r>
      <w:r w:rsidRPr="00004070">
        <w:rPr>
          <w:rFonts w:cs="Arial"/>
          <w:i/>
        </w:rPr>
        <w:fldChar w:fldCharType="separate"/>
      </w:r>
      <w:r w:rsidRPr="00004070">
        <w:rPr>
          <w:rFonts w:cs="Arial"/>
          <w:i/>
          <w:noProof/>
        </w:rPr>
        <w:t>[insert date]</w:t>
      </w:r>
      <w:r w:rsidRPr="00004070">
        <w:rPr>
          <w:rFonts w:cs="Arial"/>
          <w:i/>
        </w:rPr>
        <w:fldChar w:fldCharType="end"/>
      </w:r>
      <w:r w:rsidRPr="00004070">
        <w:rPr>
          <w:rFonts w:cs="Arial"/>
          <w:i/>
        </w:rPr>
        <w:t xml:space="preserve"> </w:t>
      </w:r>
      <w:r w:rsidRPr="00004070">
        <w:rPr>
          <w:rFonts w:eastAsia="Times New Roman" w:cs="Arial"/>
          <w:bCs/>
        </w:rPr>
        <w:t>and will complete the monitoring as set out in the shared care protocol for this medicine/condition.</w:t>
      </w:r>
    </w:p>
    <w:p w14:paraId="1A2733A6" w14:textId="77777777" w:rsidR="005F6358" w:rsidRPr="00004070" w:rsidRDefault="005F6358" w:rsidP="005F6358">
      <w:pPr>
        <w:spacing w:after="0"/>
        <w:ind w:left="720"/>
        <w:rPr>
          <w:rFonts w:eastAsia="Times New Roman" w:cs="Arial"/>
          <w:bCs/>
        </w:rPr>
      </w:pPr>
    </w:p>
    <w:p w14:paraId="6CF5221F" w14:textId="77777777" w:rsidR="005F6358" w:rsidRPr="00004070" w:rsidRDefault="005F6358" w:rsidP="005F6358">
      <w:pPr>
        <w:spacing w:after="0"/>
        <w:rPr>
          <w:rFonts w:eastAsia="Times New Roman" w:cs="Arial"/>
          <w:bCs/>
        </w:rPr>
      </w:pPr>
      <w:r w:rsidRPr="00004070">
        <w:rPr>
          <w:rFonts w:eastAsia="Times New Roman" w:cs="Arial"/>
          <w:bCs/>
        </w:rPr>
        <w:t>Primary Care Prescriber signature: _______________________________</w:t>
      </w:r>
      <w:r w:rsidRPr="00004070">
        <w:rPr>
          <w:rFonts w:eastAsia="Times New Roman" w:cs="Arial"/>
          <w:bCs/>
        </w:rPr>
        <w:tab/>
        <w:t xml:space="preserve">Date: ____________ </w:t>
      </w:r>
    </w:p>
    <w:p w14:paraId="132AEFA8" w14:textId="77777777" w:rsidR="005F6358" w:rsidRPr="00004070" w:rsidRDefault="005F6358" w:rsidP="005F6358">
      <w:pPr>
        <w:spacing w:after="0"/>
        <w:ind w:left="720"/>
        <w:rPr>
          <w:rFonts w:eastAsia="Times New Roman" w:cs="Arial"/>
          <w:bCs/>
        </w:rPr>
      </w:pPr>
    </w:p>
    <w:p w14:paraId="7138C530" w14:textId="77777777" w:rsidR="005F6358" w:rsidRPr="00004070" w:rsidRDefault="005F6358" w:rsidP="005F6358">
      <w:pPr>
        <w:spacing w:after="0"/>
        <w:ind w:left="720"/>
        <w:rPr>
          <w:rFonts w:eastAsia="Times New Roman" w:cs="Arial"/>
          <w:bCs/>
        </w:rPr>
      </w:pPr>
    </w:p>
    <w:p w14:paraId="29F1B561" w14:textId="77777777" w:rsidR="005F6358" w:rsidRPr="00004070" w:rsidRDefault="005F6358" w:rsidP="005F6358">
      <w:pPr>
        <w:spacing w:after="0"/>
        <w:ind w:left="720"/>
        <w:rPr>
          <w:rFonts w:eastAsia="Times New Roman" w:cs="Arial"/>
          <w:bCs/>
        </w:rPr>
      </w:pPr>
    </w:p>
    <w:p w14:paraId="38C8164B" w14:textId="77777777" w:rsidR="005F6358" w:rsidRPr="00004070" w:rsidRDefault="005F6358" w:rsidP="005F6358">
      <w:pPr>
        <w:spacing w:after="0"/>
        <w:rPr>
          <w:rFonts w:eastAsia="Times New Roman" w:cs="Arial"/>
          <w:bCs/>
        </w:rPr>
      </w:pPr>
      <w:r w:rsidRPr="00004070">
        <w:rPr>
          <w:rFonts w:eastAsia="Times New Roman" w:cs="Arial"/>
          <w:bCs/>
        </w:rPr>
        <w:t>Primary Care Prescriber address/practice stamp</w:t>
      </w:r>
    </w:p>
    <w:p w14:paraId="6F0BFCBB" w14:textId="77777777" w:rsidR="005F6358" w:rsidRPr="00004070" w:rsidRDefault="005F6358" w:rsidP="005F6358">
      <w:pPr>
        <w:rPr>
          <w:rFonts w:eastAsia="Times New Roman" w:cs="Arial"/>
          <w:bCs/>
        </w:rPr>
      </w:pPr>
      <w:r w:rsidRPr="00004070">
        <w:rPr>
          <w:rFonts w:eastAsia="Times New Roman" w:cs="Arial"/>
          <w:bCs/>
        </w:rPr>
        <w:br w:type="page"/>
      </w:r>
    </w:p>
    <w:p w14:paraId="39EB88B2" w14:textId="77777777" w:rsidR="005F6358" w:rsidRPr="00004070" w:rsidRDefault="005F6358" w:rsidP="00F13240">
      <w:pPr>
        <w:pStyle w:val="Heading1"/>
        <w:numPr>
          <w:ilvl w:val="0"/>
          <w:numId w:val="0"/>
        </w:numPr>
      </w:pPr>
      <w:bookmarkStart w:id="33" w:name="_Appendix_4"/>
      <w:bookmarkStart w:id="34" w:name="_Toc28084479"/>
      <w:bookmarkStart w:id="35" w:name="_Toc64632336"/>
      <w:bookmarkEnd w:id="33"/>
      <w:r w:rsidRPr="00004070">
        <w:lastRenderedPageBreak/>
        <w:t xml:space="preserve">Appendix </w:t>
      </w:r>
      <w:bookmarkEnd w:id="34"/>
      <w:r w:rsidRPr="00004070">
        <w:t>3: Shared Care Refusal Letter (Primary Care Prescriber to Specialist)</w:t>
      </w:r>
      <w:bookmarkEnd w:id="35"/>
    </w:p>
    <w:p w14:paraId="1BE7EAC2" w14:textId="77777777" w:rsidR="005F6358" w:rsidRPr="00004070" w:rsidRDefault="005F6358" w:rsidP="005F6358">
      <w:pPr>
        <w:autoSpaceDE w:val="0"/>
        <w:autoSpaceDN w:val="0"/>
        <w:adjustRightInd w:val="0"/>
        <w:spacing w:after="0"/>
        <w:rPr>
          <w:rFonts w:eastAsia="Times New Roman" w:cs="Arial"/>
          <w:lang w:eastAsia="en-GB"/>
        </w:rPr>
      </w:pPr>
    </w:p>
    <w:p w14:paraId="2B25E301" w14:textId="77777777" w:rsidR="005F6358" w:rsidRPr="00004070" w:rsidRDefault="005F6358" w:rsidP="005F6358">
      <w:pPr>
        <w:autoSpaceDE w:val="0"/>
        <w:autoSpaceDN w:val="0"/>
        <w:adjustRightInd w:val="0"/>
        <w:spacing w:after="0"/>
        <w:rPr>
          <w:rFonts w:eastAsia="Times New Roman" w:cs="Arial"/>
          <w:b/>
          <w:lang w:eastAsia="en-GB"/>
        </w:rPr>
      </w:pPr>
      <w:r w:rsidRPr="00004070">
        <w:rPr>
          <w:rFonts w:eastAsia="Times New Roman" w:cs="Arial"/>
          <w:b/>
          <w:lang w:eastAsia="en-GB"/>
        </w:rPr>
        <w:t xml:space="preserve">Re: </w:t>
      </w:r>
    </w:p>
    <w:p w14:paraId="67825EA0" w14:textId="77777777" w:rsidR="005F6358" w:rsidRPr="00004070" w:rsidRDefault="005F6358" w:rsidP="005F6358">
      <w:pPr>
        <w:spacing w:after="0"/>
        <w:rPr>
          <w:rFonts w:eastAsia="Times New Roman" w:cs="Arial"/>
          <w:i/>
        </w:rPr>
      </w:pPr>
      <w:r w:rsidRPr="00004070">
        <w:rPr>
          <w:rFonts w:eastAsia="Times New Roman" w:cs="Arial"/>
        </w:rPr>
        <w:t xml:space="preserve">Patient </w:t>
      </w:r>
      <w:r w:rsidRPr="00004070">
        <w:rPr>
          <w:rFonts w:eastAsia="Times New Roman" w:cs="Arial"/>
        </w:rPr>
        <w:tab/>
      </w:r>
      <w:r w:rsidRPr="00004070">
        <w:rPr>
          <w:rFonts w:eastAsia="Times New Roman" w:cs="Arial"/>
        </w:rPr>
        <w:tab/>
      </w:r>
      <w:r w:rsidRPr="00004070">
        <w:rPr>
          <w:rFonts w:eastAsia="Times New Roman" w:cs="Arial"/>
          <w:i/>
        </w:rPr>
        <w:fldChar w:fldCharType="begin">
          <w:ffData>
            <w:name w:val="Text70"/>
            <w:enabled/>
            <w:calcOnExit w:val="0"/>
            <w:textInput>
              <w:default w:val="[insert Patient's name]"/>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Patient's name]</w:t>
      </w:r>
      <w:r w:rsidRPr="00004070">
        <w:rPr>
          <w:rFonts w:eastAsia="Times New Roman" w:cs="Arial"/>
          <w:i/>
        </w:rPr>
        <w:fldChar w:fldCharType="end"/>
      </w:r>
    </w:p>
    <w:p w14:paraId="16D9DC91" w14:textId="120EC865" w:rsidR="005F6358" w:rsidRPr="00004070" w:rsidRDefault="005F6358" w:rsidP="005F6358">
      <w:pPr>
        <w:spacing w:after="0"/>
        <w:rPr>
          <w:rFonts w:eastAsia="Times New Roman" w:cs="Arial"/>
          <w:iCs/>
        </w:rPr>
      </w:pPr>
      <w:r w:rsidRPr="00004070">
        <w:rPr>
          <w:rFonts w:eastAsia="Times New Roman" w:cs="Arial"/>
        </w:rPr>
        <w:t>NHS Number</w:t>
      </w:r>
      <w:r w:rsidRPr="00004070">
        <w:rPr>
          <w:rFonts w:eastAsia="Times New Roman" w:cs="Arial"/>
        </w:rPr>
        <w:tab/>
      </w:r>
      <w:r w:rsidR="00F13240" w:rsidRPr="00004070">
        <w:rPr>
          <w:rFonts w:eastAsia="Times New Roman" w:cs="Arial"/>
        </w:rPr>
        <w:tab/>
      </w:r>
      <w:r w:rsidRPr="00004070">
        <w:rPr>
          <w:rFonts w:eastAsia="Times New Roman" w:cs="Arial"/>
          <w:i/>
        </w:rPr>
        <w:fldChar w:fldCharType="begin">
          <w:ffData>
            <w:name w:val=""/>
            <w:enabled/>
            <w:calcOnExit w:val="0"/>
            <w:textInput>
              <w:default w:val="[insert NHS Number]"/>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NHS Number]</w:t>
      </w:r>
      <w:r w:rsidRPr="00004070">
        <w:rPr>
          <w:rFonts w:eastAsia="Times New Roman" w:cs="Arial"/>
          <w:i/>
        </w:rPr>
        <w:fldChar w:fldCharType="end"/>
      </w:r>
    </w:p>
    <w:p w14:paraId="02399B20" w14:textId="5C2A8331" w:rsidR="005F6358" w:rsidRPr="00004070" w:rsidRDefault="005F6358" w:rsidP="005F6358">
      <w:pPr>
        <w:spacing w:after="0"/>
        <w:rPr>
          <w:rFonts w:eastAsia="Times New Roman" w:cs="Arial"/>
          <w:i/>
        </w:rPr>
      </w:pPr>
      <w:r w:rsidRPr="00004070">
        <w:rPr>
          <w:rFonts w:eastAsia="Times New Roman" w:cs="Arial"/>
        </w:rPr>
        <w:t>Identifier</w:t>
      </w:r>
      <w:r w:rsidRPr="00004070">
        <w:rPr>
          <w:rFonts w:eastAsia="Times New Roman" w:cs="Arial"/>
        </w:rPr>
        <w:tab/>
      </w:r>
      <w:r w:rsidR="00F13240" w:rsidRPr="00004070">
        <w:rPr>
          <w:rFonts w:eastAsia="Times New Roman" w:cs="Arial"/>
        </w:rPr>
        <w:tab/>
      </w:r>
      <w:r w:rsidRPr="00004070">
        <w:rPr>
          <w:rFonts w:eastAsia="Times New Roman" w:cs="Arial"/>
          <w:i/>
        </w:rPr>
        <w:fldChar w:fldCharType="begin">
          <w:ffData>
            <w:name w:val="Text71"/>
            <w:enabled/>
            <w:calcOnExit w:val="0"/>
            <w:textInput>
              <w:default w:val="[insert patient's date of birth and/oraddress]"/>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patient's date of birth and/oraddress]</w:t>
      </w:r>
      <w:r w:rsidRPr="00004070">
        <w:rPr>
          <w:rFonts w:eastAsia="Times New Roman" w:cs="Arial"/>
          <w:i/>
        </w:rPr>
        <w:fldChar w:fldCharType="end"/>
      </w:r>
    </w:p>
    <w:p w14:paraId="7700C6D4" w14:textId="77777777" w:rsidR="005F6358" w:rsidRPr="00004070" w:rsidRDefault="005F6358" w:rsidP="005F6358">
      <w:pPr>
        <w:spacing w:after="0"/>
        <w:rPr>
          <w:rFonts w:eastAsia="Times New Roman" w:cs="Arial"/>
          <w:i/>
          <w:iCs/>
        </w:rPr>
      </w:pPr>
    </w:p>
    <w:p w14:paraId="73D8B9A9" w14:textId="77777777" w:rsidR="005F6358" w:rsidRPr="00004070" w:rsidRDefault="005F6358" w:rsidP="00F13240">
      <w:pPr>
        <w:autoSpaceDE w:val="0"/>
        <w:autoSpaceDN w:val="0"/>
        <w:adjustRightInd w:val="0"/>
        <w:spacing w:after="240"/>
        <w:rPr>
          <w:rFonts w:eastAsia="Times New Roman" w:cs="Arial"/>
          <w:b/>
          <w:bCs/>
          <w:lang w:eastAsia="en-GB"/>
        </w:rPr>
      </w:pPr>
      <w:r w:rsidRPr="00004070">
        <w:rPr>
          <w:rFonts w:eastAsia="Times New Roman" w:cs="Arial"/>
          <w:lang w:eastAsia="en-GB"/>
        </w:rPr>
        <w:t>Thank you for your request for me to accept prescribing responsibility for this patient.</w:t>
      </w:r>
    </w:p>
    <w:p w14:paraId="252BA6D0" w14:textId="19D2483C" w:rsidR="005F6358" w:rsidRPr="00004070" w:rsidRDefault="005F6358" w:rsidP="08F67DB0">
      <w:pPr>
        <w:autoSpaceDE w:val="0"/>
        <w:autoSpaceDN w:val="0"/>
        <w:adjustRightInd w:val="0"/>
        <w:spacing w:after="240"/>
        <w:rPr>
          <w:rFonts w:eastAsia="Times New Roman" w:cs="Arial"/>
          <w:lang w:eastAsia="en-GB"/>
        </w:rPr>
      </w:pPr>
      <w:r w:rsidRPr="00004070">
        <w:rPr>
          <w:rFonts w:eastAsia="Times New Roman" w:cs="Arial"/>
          <w:lang w:eastAsia="en-GB"/>
        </w:rPr>
        <w:t xml:space="preserve">In the interest of patient safety NHS </w:t>
      </w:r>
      <w:r w:rsidRPr="08F67DB0">
        <w:rPr>
          <w:rFonts w:eastAsia="Times New Roman" w:cs="Arial"/>
          <w:i/>
          <w:iCs/>
        </w:rPr>
        <w:fldChar w:fldCharType="begin">
          <w:ffData>
            <w:name w:val=""/>
            <w:enabled/>
            <w:calcOnExit w:val="0"/>
            <w:textInput>
              <w:default w:val="[insert CCG name]"/>
            </w:textInput>
          </w:ffData>
        </w:fldChar>
      </w:r>
      <w:r w:rsidRPr="08F67DB0">
        <w:rPr>
          <w:rFonts w:eastAsia="Times New Roman" w:cs="Arial"/>
          <w:i/>
          <w:iCs/>
        </w:rPr>
        <w:instrText xml:space="preserve"> FORMTEXT </w:instrText>
      </w:r>
      <w:r w:rsidRPr="08F67DB0">
        <w:rPr>
          <w:rFonts w:eastAsia="Times New Roman" w:cs="Arial"/>
          <w:i/>
          <w:iCs/>
        </w:rPr>
      </w:r>
      <w:r w:rsidRPr="08F67DB0">
        <w:rPr>
          <w:rFonts w:eastAsia="Times New Roman" w:cs="Arial"/>
          <w:i/>
          <w:iCs/>
        </w:rPr>
        <w:fldChar w:fldCharType="separate"/>
      </w:r>
      <w:r w:rsidRPr="08F67DB0">
        <w:rPr>
          <w:rFonts w:eastAsia="Times New Roman" w:cs="Arial"/>
          <w:i/>
          <w:iCs/>
          <w:noProof/>
        </w:rPr>
        <w:t>[insert CCG name]</w:t>
      </w:r>
      <w:r w:rsidRPr="08F67DB0">
        <w:rPr>
          <w:rFonts w:eastAsia="Times New Roman" w:cs="Arial"/>
          <w:i/>
          <w:iCs/>
        </w:rPr>
        <w:fldChar w:fldCharType="end"/>
      </w:r>
      <w:r w:rsidRPr="08F67DB0">
        <w:rPr>
          <w:rFonts w:eastAsia="Times New Roman" w:cs="Arial"/>
          <w:b/>
          <w:bCs/>
          <w:lang w:eastAsia="en-GB"/>
        </w:rPr>
        <w:t>,</w:t>
      </w:r>
      <w:r w:rsidRPr="00004070">
        <w:rPr>
          <w:rFonts w:eastAsia="Times New Roman" w:cs="Arial"/>
          <w:lang w:eastAsia="en-GB"/>
        </w:rPr>
        <w:t xml:space="preserve"> in conjunction with local acute trusts have classified </w:t>
      </w:r>
      <w:r w:rsidRPr="08F67DB0">
        <w:rPr>
          <w:rFonts w:eastAsia="Times New Roman" w:cs="Arial"/>
          <w:i/>
          <w:iCs/>
        </w:rPr>
        <w:fldChar w:fldCharType="begin">
          <w:ffData>
            <w:name w:val=""/>
            <w:enabled/>
            <w:calcOnExit w:val="0"/>
            <w:textInput>
              <w:default w:val="[insert medicine name]"/>
            </w:textInput>
          </w:ffData>
        </w:fldChar>
      </w:r>
      <w:r w:rsidRPr="08F67DB0">
        <w:rPr>
          <w:rFonts w:eastAsia="Times New Roman" w:cs="Arial"/>
          <w:i/>
          <w:iCs/>
        </w:rPr>
        <w:instrText xml:space="preserve"> FORMTEXT </w:instrText>
      </w:r>
      <w:r w:rsidRPr="08F67DB0">
        <w:rPr>
          <w:rFonts w:eastAsia="Times New Roman" w:cs="Arial"/>
          <w:i/>
          <w:iCs/>
        </w:rPr>
      </w:r>
      <w:r w:rsidRPr="08F67DB0">
        <w:rPr>
          <w:rFonts w:eastAsia="Times New Roman" w:cs="Arial"/>
          <w:i/>
          <w:iCs/>
        </w:rPr>
        <w:fldChar w:fldCharType="separate"/>
      </w:r>
      <w:r w:rsidRPr="08F67DB0">
        <w:rPr>
          <w:rFonts w:eastAsia="Times New Roman" w:cs="Arial"/>
          <w:i/>
          <w:iCs/>
          <w:noProof/>
        </w:rPr>
        <w:t>[insert medicine name]</w:t>
      </w:r>
      <w:r w:rsidRPr="08F67DB0">
        <w:rPr>
          <w:rFonts w:eastAsia="Times New Roman" w:cs="Arial"/>
          <w:i/>
          <w:iCs/>
        </w:rPr>
        <w:fldChar w:fldCharType="end"/>
      </w:r>
      <w:r w:rsidRPr="08F67DB0">
        <w:rPr>
          <w:rFonts w:eastAsia="Times New Roman" w:cs="Arial"/>
          <w:lang w:eastAsia="en-GB"/>
        </w:rPr>
        <w:t xml:space="preserve">as a Shared Care </w:t>
      </w:r>
      <w:r w:rsidR="41FD1715" w:rsidRPr="08F67DB0">
        <w:rPr>
          <w:rFonts w:eastAsia="Times New Roman" w:cs="Arial"/>
          <w:lang w:eastAsia="en-GB"/>
        </w:rPr>
        <w:t>drug and</w:t>
      </w:r>
      <w:r w:rsidRPr="08F67DB0">
        <w:rPr>
          <w:rFonts w:eastAsia="Times New Roman" w:cs="Arial"/>
          <w:lang w:eastAsia="en-GB"/>
        </w:rPr>
        <w:t xml:space="preserve"> requires </w:t>
      </w:r>
      <w:r w:rsidR="4A408F8E" w:rsidRPr="08F67DB0">
        <w:rPr>
          <w:rFonts w:eastAsia="Times New Roman" w:cs="Arial"/>
          <w:lang w:eastAsia="en-GB"/>
        </w:rPr>
        <w:t>a few</w:t>
      </w:r>
      <w:r w:rsidRPr="08F67DB0">
        <w:rPr>
          <w:rFonts w:eastAsia="Times New Roman" w:cs="Arial"/>
          <w:lang w:eastAsia="en-GB"/>
        </w:rPr>
        <w:t xml:space="preserve"> conditions to be met before transfer can be made to primary care.</w:t>
      </w:r>
    </w:p>
    <w:p w14:paraId="442D194A" w14:textId="77777777" w:rsidR="005F6358" w:rsidRPr="00004070" w:rsidRDefault="005F6358" w:rsidP="00F13240">
      <w:pPr>
        <w:autoSpaceDE w:val="0"/>
        <w:autoSpaceDN w:val="0"/>
        <w:adjustRightInd w:val="0"/>
        <w:spacing w:after="240"/>
        <w:rPr>
          <w:rFonts w:eastAsia="Times New Roman" w:cs="Arial"/>
          <w:b/>
          <w:bCs/>
          <w:sz w:val="20"/>
          <w:szCs w:val="20"/>
          <w:lang w:eastAsia="en-GB"/>
        </w:rPr>
      </w:pPr>
      <w:r w:rsidRPr="00004070">
        <w:rPr>
          <w:rFonts w:eastAsia="Times New Roman" w:cs="Arial"/>
          <w:b/>
          <w:bCs/>
          <w:lang w:eastAsia="en-GB"/>
        </w:rPr>
        <w:t>I regret to inform you that in this instance I am unable to take on responsibility due to the following:</w:t>
      </w:r>
    </w:p>
    <w:tbl>
      <w:tblPr>
        <w:tblStyle w:val="TableGrid1"/>
        <w:tblW w:w="5164" w:type="pct"/>
        <w:tblCellMar>
          <w:top w:w="113" w:type="dxa"/>
          <w:bottom w:w="113" w:type="dxa"/>
        </w:tblCellMar>
        <w:tblLook w:val="04A0" w:firstRow="1" w:lastRow="0" w:firstColumn="1" w:lastColumn="0" w:noHBand="0" w:noVBand="1"/>
      </w:tblPr>
      <w:tblGrid>
        <w:gridCol w:w="410"/>
        <w:gridCol w:w="8373"/>
        <w:gridCol w:w="1278"/>
      </w:tblGrid>
      <w:tr w:rsidR="005F6358" w:rsidRPr="00004070" w14:paraId="65190CF4" w14:textId="77777777" w:rsidTr="00A7509A">
        <w:trPr>
          <w:cantSplit/>
        </w:trPr>
        <w:tc>
          <w:tcPr>
            <w:tcW w:w="204" w:type="pct"/>
          </w:tcPr>
          <w:p w14:paraId="1130104A" w14:textId="77777777" w:rsidR="005F6358" w:rsidRPr="00004070" w:rsidRDefault="005F6358" w:rsidP="00F13240">
            <w:pPr>
              <w:autoSpaceDE w:val="0"/>
              <w:autoSpaceDN w:val="0"/>
              <w:adjustRightInd w:val="0"/>
              <w:spacing w:after="0" w:line="276" w:lineRule="auto"/>
              <w:jc w:val="center"/>
              <w:rPr>
                <w:rFonts w:eastAsia="Times New Roman" w:cs="Arial"/>
                <w:b/>
                <w:bCs/>
                <w:lang w:eastAsia="en-GB"/>
              </w:rPr>
            </w:pPr>
            <w:r w:rsidRPr="00004070">
              <w:rPr>
                <w:rFonts w:eastAsia="Times New Roman" w:cs="Arial"/>
                <w:b/>
                <w:bCs/>
                <w:lang w:eastAsia="en-GB"/>
              </w:rPr>
              <w:t xml:space="preserve">   </w:t>
            </w:r>
          </w:p>
        </w:tc>
        <w:tc>
          <w:tcPr>
            <w:tcW w:w="4161" w:type="pct"/>
          </w:tcPr>
          <w:p w14:paraId="7BEDA9A4" w14:textId="77777777" w:rsidR="005F6358" w:rsidRPr="00004070" w:rsidRDefault="005F6358" w:rsidP="00F13240">
            <w:pPr>
              <w:autoSpaceDE w:val="0"/>
              <w:autoSpaceDN w:val="0"/>
              <w:adjustRightInd w:val="0"/>
              <w:spacing w:after="120" w:line="276" w:lineRule="auto"/>
              <w:jc w:val="center"/>
              <w:rPr>
                <w:rFonts w:eastAsia="Times New Roman" w:cs="Arial"/>
                <w:b/>
                <w:bCs/>
                <w:lang w:eastAsia="en-GB"/>
              </w:rPr>
            </w:pPr>
          </w:p>
        </w:tc>
        <w:tc>
          <w:tcPr>
            <w:tcW w:w="635" w:type="pct"/>
          </w:tcPr>
          <w:p w14:paraId="6791F2B6" w14:textId="59758C0A" w:rsidR="005F6358" w:rsidRPr="00004070" w:rsidRDefault="005F6358" w:rsidP="08F67DB0">
            <w:pPr>
              <w:autoSpaceDE w:val="0"/>
              <w:autoSpaceDN w:val="0"/>
              <w:adjustRightInd w:val="0"/>
              <w:spacing w:after="0" w:line="276" w:lineRule="auto"/>
              <w:jc w:val="center"/>
              <w:rPr>
                <w:rFonts w:eastAsia="Times New Roman" w:cs="Arial"/>
                <w:b/>
                <w:bCs/>
                <w:sz w:val="18"/>
                <w:szCs w:val="18"/>
                <w:lang w:eastAsia="en-GB"/>
              </w:rPr>
            </w:pPr>
            <w:r w:rsidRPr="08F67DB0">
              <w:rPr>
                <w:rFonts w:eastAsia="Times New Roman" w:cs="Arial"/>
                <w:b/>
                <w:bCs/>
                <w:sz w:val="18"/>
                <w:szCs w:val="18"/>
                <w:lang w:eastAsia="en-GB"/>
              </w:rPr>
              <w:t xml:space="preserve">Tick which </w:t>
            </w:r>
            <w:r w:rsidR="5FB534D8" w:rsidRPr="08F67DB0">
              <w:rPr>
                <w:rFonts w:eastAsia="Times New Roman" w:cs="Arial"/>
                <w:b/>
                <w:bCs/>
                <w:sz w:val="18"/>
                <w:szCs w:val="18"/>
                <w:lang w:eastAsia="en-GB"/>
              </w:rPr>
              <w:t>applies</w:t>
            </w:r>
          </w:p>
        </w:tc>
      </w:tr>
      <w:tr w:rsidR="005F6358" w:rsidRPr="00004070" w14:paraId="06E31781" w14:textId="77777777" w:rsidTr="00A7509A">
        <w:trPr>
          <w:cantSplit/>
        </w:trPr>
        <w:tc>
          <w:tcPr>
            <w:tcW w:w="204" w:type="pct"/>
          </w:tcPr>
          <w:p w14:paraId="0D12C882"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1.</w:t>
            </w:r>
          </w:p>
        </w:tc>
        <w:tc>
          <w:tcPr>
            <w:tcW w:w="4161" w:type="pct"/>
          </w:tcPr>
          <w:p w14:paraId="24A2CADE" w14:textId="45A1C066"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 xml:space="preserve">The prescriber does not feel clinically confident in managing this individual patient’s condition, and there is a sound clinical basis for refusing to accept shared </w:t>
            </w:r>
            <w:r w:rsidR="001030F1" w:rsidRPr="00004070">
              <w:rPr>
                <w:rFonts w:eastAsia="Times New Roman" w:cs="Arial"/>
                <w:b/>
                <w:bCs/>
                <w:sz w:val="20"/>
                <w:szCs w:val="20"/>
                <w:lang w:eastAsia="en-GB"/>
              </w:rPr>
              <w:t>care.</w:t>
            </w:r>
          </w:p>
          <w:p w14:paraId="144D5D80" w14:textId="05E7D818" w:rsidR="005F6358" w:rsidRPr="00004070" w:rsidRDefault="005F6358" w:rsidP="08F67DB0">
            <w:pPr>
              <w:autoSpaceDE w:val="0"/>
              <w:autoSpaceDN w:val="0"/>
              <w:adjustRightInd w:val="0"/>
              <w:spacing w:after="120" w:line="276" w:lineRule="auto"/>
              <w:rPr>
                <w:rFonts w:eastAsia="Times New Roman" w:cs="Arial"/>
                <w:sz w:val="20"/>
                <w:szCs w:val="20"/>
                <w:lang w:eastAsia="en-GB"/>
              </w:rPr>
            </w:pPr>
            <w:r w:rsidRPr="08F67DB0">
              <w:rPr>
                <w:rFonts w:eastAsia="Times New Roman" w:cs="Arial"/>
                <w:sz w:val="20"/>
                <w:szCs w:val="20"/>
                <w:lang w:eastAsia="en-GB"/>
              </w:rPr>
              <w:t xml:space="preserve">As the </w:t>
            </w:r>
            <w:r w:rsidR="128CE18D" w:rsidRPr="08F67DB0">
              <w:rPr>
                <w:rFonts w:eastAsia="Times New Roman" w:cs="Arial"/>
                <w:sz w:val="20"/>
                <w:szCs w:val="20"/>
                <w:lang w:eastAsia="en-GB"/>
              </w:rPr>
              <w:t>patients'</w:t>
            </w:r>
            <w:r w:rsidRPr="08F67DB0">
              <w:rPr>
                <w:rFonts w:eastAsia="Times New Roman" w:cs="Arial"/>
                <w:sz w:val="20"/>
                <w:szCs w:val="20"/>
                <w:lang w:eastAsia="en-GB"/>
              </w:rPr>
              <w:t xml:space="preserve"> primary care </w:t>
            </w:r>
            <w:r w:rsidR="72F09A11" w:rsidRPr="08F67DB0">
              <w:rPr>
                <w:rFonts w:eastAsia="Times New Roman" w:cs="Arial"/>
                <w:sz w:val="20"/>
                <w:szCs w:val="20"/>
                <w:lang w:eastAsia="en-GB"/>
              </w:rPr>
              <w:t>prescriber,</w:t>
            </w:r>
            <w:r w:rsidRPr="08F67DB0">
              <w:rPr>
                <w:rFonts w:eastAsia="Times New Roman" w:cs="Arial"/>
                <w:sz w:val="20"/>
                <w:szCs w:val="20"/>
                <w:lang w:eastAsia="en-GB"/>
              </w:rPr>
              <w:t xml:space="preserve"> I do not feel clinically confident to manage this patient’s condition because </w:t>
            </w:r>
            <w:r w:rsidRPr="08F67DB0">
              <w:rPr>
                <w:rFonts w:eastAsia="Times New Roman" w:cs="Arial"/>
                <w:i/>
                <w:iCs/>
                <w:sz w:val="20"/>
                <w:szCs w:val="20"/>
              </w:rPr>
              <w:fldChar w:fldCharType="begin">
                <w:ffData>
                  <w:name w:val=""/>
                  <w:enabled/>
                  <w:calcOnExit w:val="0"/>
                  <w:textInput>
                    <w:default w:val="[insert reason]"/>
                  </w:textInput>
                </w:ffData>
              </w:fldChar>
            </w:r>
            <w:r w:rsidRPr="08F67DB0">
              <w:rPr>
                <w:rFonts w:eastAsia="Times New Roman" w:cs="Arial"/>
                <w:i/>
                <w:iCs/>
                <w:sz w:val="20"/>
                <w:szCs w:val="20"/>
              </w:rPr>
              <w:instrText xml:space="preserve"> FORMTEXT </w:instrText>
            </w:r>
            <w:r w:rsidRPr="08F67DB0">
              <w:rPr>
                <w:rFonts w:eastAsia="Times New Roman" w:cs="Arial"/>
                <w:i/>
                <w:iCs/>
                <w:sz w:val="20"/>
                <w:szCs w:val="20"/>
              </w:rPr>
            </w:r>
            <w:r w:rsidRPr="08F67DB0">
              <w:rPr>
                <w:rFonts w:eastAsia="Times New Roman" w:cs="Arial"/>
                <w:i/>
                <w:iCs/>
                <w:sz w:val="20"/>
                <w:szCs w:val="20"/>
              </w:rPr>
              <w:fldChar w:fldCharType="separate"/>
            </w:r>
            <w:r w:rsidRPr="08F67DB0">
              <w:rPr>
                <w:rFonts w:eastAsia="Times New Roman" w:cs="Arial"/>
                <w:i/>
                <w:iCs/>
                <w:noProof/>
                <w:sz w:val="20"/>
                <w:szCs w:val="20"/>
              </w:rPr>
              <w:t>[insert reason]</w:t>
            </w:r>
            <w:r w:rsidRPr="08F67DB0">
              <w:rPr>
                <w:rFonts w:eastAsia="Times New Roman" w:cs="Arial"/>
                <w:i/>
                <w:iCs/>
                <w:sz w:val="20"/>
                <w:szCs w:val="20"/>
              </w:rPr>
              <w:fldChar w:fldCharType="end"/>
            </w:r>
            <w:r w:rsidRPr="08F67DB0">
              <w:rPr>
                <w:rFonts w:eastAsia="Times New Roman" w:cs="Arial"/>
                <w:sz w:val="20"/>
                <w:szCs w:val="20"/>
                <w:lang w:eastAsia="en-GB"/>
              </w:rPr>
              <w:t>. I have consulted with other primary care prescribers in my practice who support my decision. This is not an issue which would be resolved through adequate and appropriate training of prescribers within my practice.</w:t>
            </w:r>
          </w:p>
          <w:p w14:paraId="7708A979" w14:textId="77777777"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I have discussed my decision with the patient and request that prescribing for this individual remain with you as the specialist, due to the sound clinical basis given above.</w:t>
            </w:r>
          </w:p>
        </w:tc>
        <w:tc>
          <w:tcPr>
            <w:tcW w:w="635" w:type="pct"/>
          </w:tcPr>
          <w:p w14:paraId="225A8D15"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6095A7DF" w14:textId="77777777" w:rsidTr="00A7509A">
        <w:trPr>
          <w:cantSplit/>
        </w:trPr>
        <w:tc>
          <w:tcPr>
            <w:tcW w:w="204" w:type="pct"/>
          </w:tcPr>
          <w:p w14:paraId="51095E2B"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2.</w:t>
            </w:r>
          </w:p>
        </w:tc>
        <w:tc>
          <w:tcPr>
            <w:tcW w:w="4161" w:type="pct"/>
          </w:tcPr>
          <w:p w14:paraId="6F6E7B33" w14:textId="064B0E2D"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 xml:space="preserve">The medicine or condition does not fall within the criteria defining suitability for inclusion in a shared care </w:t>
            </w:r>
            <w:r w:rsidR="001030F1" w:rsidRPr="00004070">
              <w:rPr>
                <w:rFonts w:eastAsia="Times New Roman" w:cs="Arial"/>
                <w:b/>
                <w:bCs/>
                <w:sz w:val="20"/>
                <w:szCs w:val="20"/>
                <w:lang w:eastAsia="en-GB"/>
              </w:rPr>
              <w:t>arrangement.</w:t>
            </w:r>
          </w:p>
          <w:p w14:paraId="7C793CB9" w14:textId="77777777" w:rsidR="005F6358" w:rsidRPr="00004070" w:rsidRDefault="005F6358" w:rsidP="00F13240">
            <w:pPr>
              <w:autoSpaceDE w:val="0"/>
              <w:autoSpaceDN w:val="0"/>
              <w:adjustRightInd w:val="0"/>
              <w:spacing w:after="120" w:line="276" w:lineRule="auto"/>
              <w:rPr>
                <w:rFonts w:eastAsia="Times New Roman" w:cs="Arial"/>
                <w:bCs/>
                <w:sz w:val="20"/>
                <w:szCs w:val="20"/>
                <w:lang w:eastAsia="en-GB"/>
              </w:rPr>
            </w:pPr>
            <w:r w:rsidRPr="00004070">
              <w:rPr>
                <w:rFonts w:eastAsia="Times New Roman" w:cs="Arial"/>
                <w:bCs/>
                <w:sz w:val="20"/>
                <w:szCs w:val="20"/>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521B864F" w14:textId="77777777"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 xml:space="preserve">Until this medicine is identified either nationally or locally as requiring shared care the responsibility for providing this patient with their medication remains with you </w:t>
            </w:r>
          </w:p>
        </w:tc>
        <w:tc>
          <w:tcPr>
            <w:tcW w:w="635" w:type="pct"/>
          </w:tcPr>
          <w:p w14:paraId="04FC5D58"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51D5B5F5" w14:textId="77777777" w:rsidTr="00A7509A">
        <w:trPr>
          <w:cantSplit/>
        </w:trPr>
        <w:tc>
          <w:tcPr>
            <w:tcW w:w="204" w:type="pct"/>
          </w:tcPr>
          <w:p w14:paraId="68560AF9"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lastRenderedPageBreak/>
              <w:t>3.</w:t>
            </w:r>
          </w:p>
        </w:tc>
        <w:tc>
          <w:tcPr>
            <w:tcW w:w="4161" w:type="pct"/>
          </w:tcPr>
          <w:p w14:paraId="47EFE10D" w14:textId="77777777"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A minimum duration of supply by the initiating clinician</w:t>
            </w:r>
          </w:p>
          <w:p w14:paraId="58998D75" w14:textId="338C31EB" w:rsidR="005F6358" w:rsidRPr="00004070" w:rsidRDefault="005F6358" w:rsidP="08F67DB0">
            <w:pPr>
              <w:autoSpaceDE w:val="0"/>
              <w:autoSpaceDN w:val="0"/>
              <w:adjustRightInd w:val="0"/>
              <w:spacing w:after="120" w:line="276" w:lineRule="auto"/>
              <w:rPr>
                <w:rFonts w:eastAsia="Times New Roman" w:cs="Arial"/>
                <w:b/>
                <w:bCs/>
                <w:i/>
                <w:iCs/>
                <w:sz w:val="20"/>
                <w:szCs w:val="20"/>
                <w:lang w:eastAsia="en-GB"/>
              </w:rPr>
            </w:pPr>
            <w:r w:rsidRPr="08F67DB0">
              <w:rPr>
                <w:rFonts w:eastAsia="Times New Roman" w:cs="Arial"/>
                <w:sz w:val="20"/>
                <w:szCs w:val="20"/>
                <w:lang w:eastAsia="en-GB"/>
              </w:rPr>
              <w:t xml:space="preserve">As the patient has not had the minimum supply of medication to be provided by the initiating </w:t>
            </w:r>
            <w:r w:rsidR="6A9B93AA" w:rsidRPr="08F67DB0">
              <w:rPr>
                <w:rFonts w:eastAsia="Times New Roman" w:cs="Arial"/>
                <w:sz w:val="20"/>
                <w:szCs w:val="20"/>
                <w:lang w:eastAsia="en-GB"/>
              </w:rPr>
              <w:t>specialist,</w:t>
            </w:r>
            <w:r w:rsidRPr="08F67DB0">
              <w:rPr>
                <w:rFonts w:eastAsia="Times New Roman" w:cs="Arial"/>
                <w:sz w:val="20"/>
                <w:szCs w:val="20"/>
                <w:lang w:eastAsia="en-GB"/>
              </w:rPr>
              <w:t xml:space="preserve"> I am unable to take clinical responsibility for prescribing this medication at this time. </w:t>
            </w:r>
            <w:r w:rsidR="0F8226B4" w:rsidRPr="08F67DB0">
              <w:rPr>
                <w:rFonts w:eastAsia="Times New Roman" w:cs="Arial"/>
                <w:sz w:val="20"/>
                <w:szCs w:val="20"/>
                <w:lang w:eastAsia="en-GB"/>
              </w:rPr>
              <w:t>Therefore,</w:t>
            </w:r>
            <w:r w:rsidRPr="08F67DB0">
              <w:rPr>
                <w:rFonts w:eastAsia="Times New Roman" w:cs="Arial"/>
                <w:sz w:val="20"/>
                <w:szCs w:val="20"/>
                <w:lang w:eastAsia="en-GB"/>
              </w:rPr>
              <w:t xml:space="preserve"> can you please contact the patient as soon as possible </w:t>
            </w:r>
            <w:r w:rsidR="70A15B46" w:rsidRPr="08F67DB0">
              <w:rPr>
                <w:rFonts w:eastAsia="Times New Roman" w:cs="Arial"/>
                <w:sz w:val="20"/>
                <w:szCs w:val="20"/>
                <w:lang w:eastAsia="en-GB"/>
              </w:rPr>
              <w:t>to</w:t>
            </w:r>
            <w:r w:rsidRPr="08F67DB0">
              <w:rPr>
                <w:rFonts w:eastAsia="Times New Roman" w:cs="Arial"/>
                <w:sz w:val="20"/>
                <w:szCs w:val="20"/>
                <w:lang w:eastAsia="en-GB"/>
              </w:rPr>
              <w:t xml:space="preserve"> provide them with the medication that you have recommended.</w:t>
            </w:r>
          </w:p>
          <w:p w14:paraId="15D4A443" w14:textId="77777777" w:rsidR="005F6358" w:rsidRPr="00004070" w:rsidRDefault="005F6358" w:rsidP="00F13240">
            <w:pPr>
              <w:autoSpaceDE w:val="0"/>
              <w:autoSpaceDN w:val="0"/>
              <w:adjustRightInd w:val="0"/>
              <w:spacing w:after="120" w:line="276" w:lineRule="auto"/>
              <w:rPr>
                <w:rFonts w:eastAsia="Times New Roman" w:cs="Arial"/>
                <w:sz w:val="20"/>
                <w:szCs w:val="20"/>
                <w:lang w:eastAsia="en-GB"/>
              </w:rPr>
            </w:pPr>
            <w:r w:rsidRPr="00004070">
              <w:rPr>
                <w:rFonts w:eastAsia="Times New Roman" w:cs="Arial"/>
                <w:b/>
                <w:i/>
                <w:sz w:val="20"/>
                <w:szCs w:val="20"/>
                <w:lang w:eastAsia="en-GB"/>
              </w:rPr>
              <w:t>Until the patient has had the appropriate length of supply the responsibility for providing the patient with their medication remains with you</w:t>
            </w:r>
            <w:r w:rsidRPr="00004070">
              <w:rPr>
                <w:rFonts w:eastAsia="Times New Roman" w:cs="Arial"/>
                <w:b/>
                <w:bCs/>
                <w:i/>
                <w:sz w:val="20"/>
                <w:szCs w:val="20"/>
                <w:lang w:eastAsia="en-GB"/>
              </w:rPr>
              <w:t>.</w:t>
            </w:r>
          </w:p>
        </w:tc>
        <w:tc>
          <w:tcPr>
            <w:tcW w:w="635" w:type="pct"/>
          </w:tcPr>
          <w:p w14:paraId="19AE6141"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089988B7" w14:textId="77777777" w:rsidTr="00A7509A">
        <w:trPr>
          <w:cantSplit/>
        </w:trPr>
        <w:tc>
          <w:tcPr>
            <w:tcW w:w="204" w:type="pct"/>
          </w:tcPr>
          <w:p w14:paraId="0EB24C74"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4.</w:t>
            </w:r>
          </w:p>
        </w:tc>
        <w:tc>
          <w:tcPr>
            <w:tcW w:w="4161" w:type="pct"/>
          </w:tcPr>
          <w:p w14:paraId="692BA673"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r w:rsidRPr="00004070">
              <w:rPr>
                <w:rFonts w:eastAsia="Times New Roman" w:cs="Arial"/>
                <w:b/>
                <w:sz w:val="20"/>
                <w:szCs w:val="20"/>
                <w:lang w:eastAsia="en-GB"/>
              </w:rPr>
              <w:t>Initiation and optimisation by the initiating specialist</w:t>
            </w:r>
          </w:p>
          <w:p w14:paraId="4A9D7F57" w14:textId="66B57C23" w:rsidR="005F6358" w:rsidRPr="00004070" w:rsidRDefault="005F6358" w:rsidP="08F67DB0">
            <w:pPr>
              <w:autoSpaceDE w:val="0"/>
              <w:autoSpaceDN w:val="0"/>
              <w:adjustRightInd w:val="0"/>
              <w:spacing w:after="120" w:line="276" w:lineRule="auto"/>
              <w:rPr>
                <w:rFonts w:eastAsia="Times New Roman" w:cs="Arial"/>
                <w:b/>
                <w:bCs/>
                <w:i/>
                <w:iCs/>
                <w:sz w:val="20"/>
                <w:szCs w:val="20"/>
                <w:lang w:eastAsia="en-GB"/>
              </w:rPr>
            </w:pPr>
            <w:r w:rsidRPr="08F67DB0">
              <w:rPr>
                <w:rFonts w:eastAsia="Times New Roman" w:cs="Arial"/>
                <w:sz w:val="20"/>
                <w:szCs w:val="20"/>
                <w:lang w:eastAsia="en-GB"/>
              </w:rPr>
              <w:t xml:space="preserve">As the patient has not been optimised on this </w:t>
            </w:r>
            <w:r w:rsidR="6C4B3D7E" w:rsidRPr="08F67DB0">
              <w:rPr>
                <w:rFonts w:eastAsia="Times New Roman" w:cs="Arial"/>
                <w:sz w:val="20"/>
                <w:szCs w:val="20"/>
                <w:lang w:eastAsia="en-GB"/>
              </w:rPr>
              <w:t>medication,</w:t>
            </w:r>
            <w:r w:rsidRPr="08F67DB0">
              <w:rPr>
                <w:rFonts w:eastAsia="Times New Roman" w:cs="Arial"/>
                <w:sz w:val="20"/>
                <w:szCs w:val="20"/>
                <w:lang w:eastAsia="en-GB"/>
              </w:rPr>
              <w:t xml:space="preserve"> I am unable to take clinical responsibility for prescribing this medication at this time. </w:t>
            </w:r>
            <w:r w:rsidR="035BCD78" w:rsidRPr="08F67DB0">
              <w:rPr>
                <w:rFonts w:eastAsia="Times New Roman" w:cs="Arial"/>
                <w:sz w:val="20"/>
                <w:szCs w:val="20"/>
                <w:lang w:eastAsia="en-GB"/>
              </w:rPr>
              <w:t>Therefore,</w:t>
            </w:r>
            <w:r w:rsidRPr="08F67DB0">
              <w:rPr>
                <w:rFonts w:eastAsia="Times New Roman" w:cs="Arial"/>
                <w:sz w:val="20"/>
                <w:szCs w:val="20"/>
                <w:lang w:eastAsia="en-GB"/>
              </w:rPr>
              <w:t xml:space="preserve"> can you please contact the patient as soon as possible </w:t>
            </w:r>
            <w:r w:rsidR="4BF3AA2D" w:rsidRPr="08F67DB0">
              <w:rPr>
                <w:rFonts w:eastAsia="Times New Roman" w:cs="Arial"/>
                <w:sz w:val="20"/>
                <w:szCs w:val="20"/>
                <w:lang w:eastAsia="en-GB"/>
              </w:rPr>
              <w:t>to</w:t>
            </w:r>
            <w:r w:rsidRPr="08F67DB0">
              <w:rPr>
                <w:rFonts w:eastAsia="Times New Roman" w:cs="Arial"/>
                <w:sz w:val="20"/>
                <w:szCs w:val="20"/>
                <w:lang w:eastAsia="en-GB"/>
              </w:rPr>
              <w:t xml:space="preserve"> provide them with the medication that you have recommended.</w:t>
            </w:r>
          </w:p>
          <w:p w14:paraId="172B0639" w14:textId="77777777" w:rsidR="005F6358" w:rsidRPr="00004070" w:rsidRDefault="005F6358" w:rsidP="00F13240">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b/>
                <w:i/>
                <w:sz w:val="20"/>
                <w:szCs w:val="20"/>
                <w:lang w:eastAsia="en-GB"/>
              </w:rPr>
              <w:t>Until the patient is optimised on this medication the responsibility for providing the patient with their medication remains with you.</w:t>
            </w:r>
          </w:p>
        </w:tc>
        <w:tc>
          <w:tcPr>
            <w:tcW w:w="635" w:type="pct"/>
          </w:tcPr>
          <w:p w14:paraId="689A7579"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2013151E" w14:textId="77777777" w:rsidTr="00A7509A">
        <w:trPr>
          <w:cantSplit/>
        </w:trPr>
        <w:tc>
          <w:tcPr>
            <w:tcW w:w="204" w:type="pct"/>
          </w:tcPr>
          <w:p w14:paraId="051E7B39"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5.</w:t>
            </w:r>
          </w:p>
        </w:tc>
        <w:tc>
          <w:tcPr>
            <w:tcW w:w="4161" w:type="pct"/>
          </w:tcPr>
          <w:p w14:paraId="7D69E9A8" w14:textId="3D6781E2"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r w:rsidRPr="00004070">
              <w:rPr>
                <w:rFonts w:eastAsia="Times New Roman" w:cs="Arial"/>
                <w:b/>
                <w:sz w:val="20"/>
                <w:szCs w:val="20"/>
                <w:lang w:eastAsia="en-GB"/>
              </w:rPr>
              <w:t xml:space="preserve">Shared Care Protocol not </w:t>
            </w:r>
            <w:r w:rsidR="001030F1" w:rsidRPr="00004070">
              <w:rPr>
                <w:rFonts w:eastAsia="Times New Roman" w:cs="Arial"/>
                <w:b/>
                <w:sz w:val="20"/>
                <w:szCs w:val="20"/>
                <w:lang w:eastAsia="en-GB"/>
              </w:rPr>
              <w:t>received.</w:t>
            </w:r>
          </w:p>
          <w:p w14:paraId="6335DBD3" w14:textId="77777777" w:rsidR="005F6358" w:rsidRPr="00004070" w:rsidRDefault="005F6358" w:rsidP="00F13240">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sz w:val="20"/>
                <w:szCs w:val="20"/>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004070">
              <w:rPr>
                <w:rFonts w:eastAsia="Times New Roman" w:cs="Arial"/>
                <w:b/>
                <w:i/>
                <w:sz w:val="20"/>
                <w:szCs w:val="20"/>
                <w:lang w:eastAsia="en-GB"/>
              </w:rPr>
              <w:t>.</w:t>
            </w:r>
          </w:p>
          <w:p w14:paraId="243F08FE" w14:textId="208926D1" w:rsidR="005F6358" w:rsidRPr="00004070" w:rsidRDefault="005F6358" w:rsidP="08F67DB0">
            <w:pPr>
              <w:autoSpaceDE w:val="0"/>
              <w:autoSpaceDN w:val="0"/>
              <w:adjustRightInd w:val="0"/>
              <w:spacing w:after="120" w:line="276" w:lineRule="auto"/>
              <w:rPr>
                <w:rFonts w:eastAsia="Times New Roman" w:cs="Arial"/>
                <w:b/>
                <w:bCs/>
                <w:i/>
                <w:iCs/>
                <w:sz w:val="20"/>
                <w:szCs w:val="20"/>
                <w:lang w:eastAsia="en-GB"/>
              </w:rPr>
            </w:pPr>
            <w:r w:rsidRPr="08F67DB0">
              <w:rPr>
                <w:rFonts w:eastAsia="Times New Roman" w:cs="Arial"/>
                <w:sz w:val="20"/>
                <w:szCs w:val="20"/>
                <w:lang w:eastAsia="en-GB"/>
              </w:rPr>
              <w:t xml:space="preserve">For this </w:t>
            </w:r>
            <w:r w:rsidR="6531E769" w:rsidRPr="08F67DB0">
              <w:rPr>
                <w:rFonts w:eastAsia="Times New Roman" w:cs="Arial"/>
                <w:sz w:val="20"/>
                <w:szCs w:val="20"/>
                <w:lang w:eastAsia="en-GB"/>
              </w:rPr>
              <w:t>reason,</w:t>
            </w:r>
            <w:r w:rsidRPr="08F67DB0">
              <w:rPr>
                <w:rFonts w:eastAsia="Times New Roman" w:cs="Arial"/>
                <w:sz w:val="20"/>
                <w:szCs w:val="20"/>
                <w:lang w:eastAsia="en-GB"/>
              </w:rPr>
              <w:t xml:space="preserve"> I am unable to take clinical responsibility for prescribing this medication at this time, therefore would you please contact the patient as soon as possible </w:t>
            </w:r>
            <w:r w:rsidR="1A829024" w:rsidRPr="08F67DB0">
              <w:rPr>
                <w:rFonts w:eastAsia="Times New Roman" w:cs="Arial"/>
                <w:sz w:val="20"/>
                <w:szCs w:val="20"/>
                <w:lang w:eastAsia="en-GB"/>
              </w:rPr>
              <w:t>to</w:t>
            </w:r>
            <w:r w:rsidRPr="08F67DB0">
              <w:rPr>
                <w:rFonts w:eastAsia="Times New Roman" w:cs="Arial"/>
                <w:sz w:val="20"/>
                <w:szCs w:val="20"/>
                <w:lang w:eastAsia="en-GB"/>
              </w:rPr>
              <w:t xml:space="preserve"> provide them with the medication that you have recommended</w:t>
            </w:r>
            <w:r w:rsidR="3AABE51D" w:rsidRPr="08F67DB0">
              <w:rPr>
                <w:rFonts w:eastAsia="Times New Roman" w:cs="Arial"/>
                <w:sz w:val="20"/>
                <w:szCs w:val="20"/>
                <w:lang w:eastAsia="en-GB"/>
              </w:rPr>
              <w:t xml:space="preserve">. </w:t>
            </w:r>
          </w:p>
          <w:p w14:paraId="2148BBDC" w14:textId="77777777" w:rsidR="005F6358" w:rsidRPr="00004070" w:rsidRDefault="005F6358" w:rsidP="00F13240">
            <w:pPr>
              <w:autoSpaceDE w:val="0"/>
              <w:autoSpaceDN w:val="0"/>
              <w:adjustRightInd w:val="0"/>
              <w:spacing w:after="120" w:line="276" w:lineRule="auto"/>
              <w:rPr>
                <w:rFonts w:eastAsia="Times New Roman" w:cs="Arial"/>
                <w:sz w:val="20"/>
                <w:szCs w:val="20"/>
                <w:lang w:eastAsia="en-GB"/>
              </w:rPr>
            </w:pPr>
            <w:r w:rsidRPr="00004070">
              <w:rPr>
                <w:rFonts w:eastAsia="Times New Roman" w:cs="Arial"/>
                <w:b/>
                <w:i/>
                <w:sz w:val="20"/>
                <w:szCs w:val="20"/>
                <w:lang w:eastAsia="en-GB"/>
              </w:rPr>
              <w:t>Until I receive the appropriate SCP, responsibility for providing the patient with their medication remains with you</w:t>
            </w:r>
            <w:r w:rsidRPr="00004070">
              <w:rPr>
                <w:rFonts w:eastAsia="Times New Roman" w:cs="Arial"/>
                <w:b/>
                <w:bCs/>
                <w:i/>
                <w:sz w:val="20"/>
                <w:szCs w:val="20"/>
                <w:lang w:eastAsia="en-GB"/>
              </w:rPr>
              <w:t>.</w:t>
            </w:r>
          </w:p>
        </w:tc>
        <w:tc>
          <w:tcPr>
            <w:tcW w:w="635" w:type="pct"/>
          </w:tcPr>
          <w:p w14:paraId="7E5BBA9D"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2B399447" w14:textId="77777777" w:rsidTr="00A7509A">
        <w:trPr>
          <w:cantSplit/>
        </w:trPr>
        <w:tc>
          <w:tcPr>
            <w:tcW w:w="204" w:type="pct"/>
          </w:tcPr>
          <w:p w14:paraId="171DF1F3"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6.</w:t>
            </w:r>
          </w:p>
        </w:tc>
        <w:tc>
          <w:tcPr>
            <w:tcW w:w="4161" w:type="pct"/>
          </w:tcPr>
          <w:p w14:paraId="72D7A6C7"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r w:rsidRPr="00004070">
              <w:rPr>
                <w:rFonts w:eastAsia="Times New Roman" w:cs="Arial"/>
                <w:b/>
                <w:sz w:val="20"/>
                <w:szCs w:val="20"/>
                <w:lang w:eastAsia="en-GB"/>
              </w:rPr>
              <w:t>Other (Primary Care Prescriber to complete if there are other reasons why shared care cannot be accepted)</w:t>
            </w:r>
          </w:p>
          <w:p w14:paraId="562626A3"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p>
          <w:p w14:paraId="10A52F48"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p>
          <w:p w14:paraId="2C139E7F"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p>
          <w:p w14:paraId="07B4309A"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p>
        </w:tc>
        <w:tc>
          <w:tcPr>
            <w:tcW w:w="635" w:type="pct"/>
          </w:tcPr>
          <w:p w14:paraId="26B93BD8"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bl>
    <w:p w14:paraId="5AFA3438" w14:textId="77777777" w:rsidR="005F6358" w:rsidRPr="00004070" w:rsidRDefault="005F6358" w:rsidP="005F6358">
      <w:pPr>
        <w:autoSpaceDE w:val="0"/>
        <w:autoSpaceDN w:val="0"/>
        <w:adjustRightInd w:val="0"/>
        <w:spacing w:after="0"/>
        <w:rPr>
          <w:rFonts w:eastAsia="Times New Roman" w:cs="Arial"/>
          <w:b/>
          <w:bCs/>
          <w:lang w:eastAsia="en-GB"/>
        </w:rPr>
      </w:pPr>
    </w:p>
    <w:p w14:paraId="4BB22CAC" w14:textId="789AE16F" w:rsidR="005F6358" w:rsidRPr="00004070" w:rsidRDefault="005F6358" w:rsidP="08F67DB0">
      <w:pPr>
        <w:autoSpaceDE w:val="0"/>
        <w:autoSpaceDN w:val="0"/>
        <w:adjustRightInd w:val="0"/>
        <w:spacing w:after="0"/>
        <w:rPr>
          <w:rFonts w:eastAsia="Times New Roman" w:cs="Arial"/>
          <w:lang w:eastAsia="en-GB"/>
        </w:rPr>
      </w:pPr>
      <w:r w:rsidRPr="08F67DB0">
        <w:rPr>
          <w:rFonts w:eastAsia="Times New Roman" w:cs="Arial"/>
          <w:lang w:eastAsia="en-GB"/>
        </w:rPr>
        <w:t>I would be willing to consider prescribing for this patient once the above criteria have been met for this treatment</w:t>
      </w:r>
      <w:r w:rsidR="331B400F" w:rsidRPr="08F67DB0">
        <w:rPr>
          <w:rFonts w:eastAsia="Times New Roman" w:cs="Arial"/>
          <w:lang w:eastAsia="en-GB"/>
        </w:rPr>
        <w:t xml:space="preserve">. </w:t>
      </w:r>
    </w:p>
    <w:p w14:paraId="0D68A4A5" w14:textId="77777777" w:rsidR="005F6358" w:rsidRPr="00004070" w:rsidRDefault="005F6358" w:rsidP="005F6358">
      <w:pPr>
        <w:autoSpaceDE w:val="0"/>
        <w:autoSpaceDN w:val="0"/>
        <w:adjustRightInd w:val="0"/>
        <w:spacing w:after="0"/>
        <w:rPr>
          <w:rFonts w:eastAsia="Times New Roman" w:cs="Arial"/>
          <w:bCs/>
          <w:lang w:eastAsia="en-GB"/>
        </w:rPr>
      </w:pPr>
    </w:p>
    <w:p w14:paraId="0280FF79" w14:textId="77777777" w:rsidR="005F6358" w:rsidRPr="00004070" w:rsidRDefault="005F6358" w:rsidP="005F6358">
      <w:pPr>
        <w:autoSpaceDE w:val="0"/>
        <w:autoSpaceDN w:val="0"/>
        <w:adjustRightInd w:val="0"/>
        <w:spacing w:after="0"/>
        <w:rPr>
          <w:rFonts w:eastAsia="Times New Roman" w:cs="Arial"/>
          <w:lang w:eastAsia="en-GB"/>
        </w:rPr>
      </w:pPr>
      <w:r w:rsidRPr="08F67DB0">
        <w:rPr>
          <w:rFonts w:eastAsia="Times New Roman" w:cs="Arial"/>
          <w:lang w:eastAsia="en-GB"/>
        </w:rPr>
        <w:t xml:space="preserve">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w:t>
      </w:r>
      <w:r w:rsidRPr="08F67DB0">
        <w:rPr>
          <w:rFonts w:eastAsia="Times New Roman" w:cs="Arial"/>
          <w:lang w:eastAsia="en-GB"/>
        </w:rPr>
        <w:lastRenderedPageBreak/>
        <w:t>take place without full local agreement, and the dissemination of sufficient, up-to-date information to individual GPs.” In this case we would also see the term GP being interchangeable with the term Primary Care Prescriber.</w:t>
      </w:r>
    </w:p>
    <w:p w14:paraId="29D57AE8" w14:textId="77777777" w:rsidR="005F6358" w:rsidRPr="00004070" w:rsidRDefault="005F6358" w:rsidP="005F6358">
      <w:pPr>
        <w:autoSpaceDE w:val="0"/>
        <w:autoSpaceDN w:val="0"/>
        <w:adjustRightInd w:val="0"/>
        <w:spacing w:after="0"/>
        <w:rPr>
          <w:rFonts w:eastAsia="Times New Roman" w:cs="Arial"/>
          <w:lang w:eastAsia="en-GB"/>
        </w:rPr>
      </w:pPr>
    </w:p>
    <w:p w14:paraId="7DD8E7BA" w14:textId="0455C4C3" w:rsidR="005F6358" w:rsidRPr="00004070" w:rsidRDefault="005F6358" w:rsidP="005F6358">
      <w:pPr>
        <w:autoSpaceDE w:val="0"/>
        <w:autoSpaceDN w:val="0"/>
        <w:adjustRightInd w:val="0"/>
        <w:spacing w:after="0"/>
        <w:rPr>
          <w:rFonts w:eastAsia="Times New Roman" w:cs="Arial"/>
          <w:lang w:eastAsia="en-GB"/>
        </w:rPr>
      </w:pPr>
      <w:r w:rsidRPr="00004070">
        <w:rPr>
          <w:rFonts w:eastAsia="Times New Roman" w:cs="Arial"/>
          <w:lang w:eastAsia="en-GB"/>
        </w:rPr>
        <w:t xml:space="preserve">Please do not hesitate to contact me if you wish to discuss any aspect of my letter in more detail and I hope to receive more information regarding this shared care agreement </w:t>
      </w:r>
      <w:r w:rsidR="001030F1" w:rsidRPr="00004070">
        <w:rPr>
          <w:rFonts w:eastAsia="Times New Roman" w:cs="Arial"/>
          <w:lang w:eastAsia="en-GB"/>
        </w:rPr>
        <w:t>as soon as possible.</w:t>
      </w:r>
    </w:p>
    <w:p w14:paraId="053ECC6D" w14:textId="77777777" w:rsidR="005F6358" w:rsidRPr="00004070" w:rsidRDefault="005F6358" w:rsidP="005F6358">
      <w:pPr>
        <w:autoSpaceDE w:val="0"/>
        <w:autoSpaceDN w:val="0"/>
        <w:adjustRightInd w:val="0"/>
        <w:spacing w:after="0"/>
        <w:rPr>
          <w:rFonts w:eastAsia="Times New Roman" w:cs="Arial"/>
          <w:lang w:eastAsia="en-GB"/>
        </w:rPr>
      </w:pPr>
    </w:p>
    <w:p w14:paraId="55351CD5" w14:textId="77777777" w:rsidR="005F6358" w:rsidRPr="00004070" w:rsidRDefault="005F6358" w:rsidP="005F6358">
      <w:pPr>
        <w:spacing w:after="0"/>
        <w:rPr>
          <w:rFonts w:eastAsia="Times New Roman" w:cs="Arial"/>
          <w:lang w:eastAsia="en-GB"/>
        </w:rPr>
      </w:pPr>
      <w:r w:rsidRPr="00004070">
        <w:rPr>
          <w:rFonts w:eastAsia="Times New Roman" w:cs="Arial"/>
          <w:lang w:eastAsia="en-GB"/>
        </w:rPr>
        <w:t>Yours sincerely</w:t>
      </w:r>
    </w:p>
    <w:p w14:paraId="719FE9CC" w14:textId="77777777" w:rsidR="005F6358" w:rsidRPr="00004070" w:rsidRDefault="005F6358" w:rsidP="005F6358">
      <w:pPr>
        <w:spacing w:after="0" w:line="240" w:lineRule="auto"/>
        <w:rPr>
          <w:rFonts w:eastAsia="Times New Roman" w:cs="Arial"/>
          <w:lang w:eastAsia="en-GB"/>
        </w:rPr>
      </w:pPr>
    </w:p>
    <w:p w14:paraId="1ED92FD2" w14:textId="77777777" w:rsidR="005F6358" w:rsidRPr="00004070" w:rsidRDefault="005F6358" w:rsidP="005F6358">
      <w:pPr>
        <w:spacing w:after="0" w:line="240" w:lineRule="auto"/>
        <w:rPr>
          <w:rFonts w:eastAsia="Times New Roman" w:cs="Arial"/>
          <w:lang w:eastAsia="en-GB"/>
        </w:rPr>
      </w:pPr>
    </w:p>
    <w:p w14:paraId="0D0C56BF" w14:textId="77777777" w:rsidR="005F6358" w:rsidRPr="00004070" w:rsidRDefault="005F6358" w:rsidP="005F6358">
      <w:pPr>
        <w:autoSpaceDE w:val="0"/>
        <w:autoSpaceDN w:val="0"/>
        <w:adjustRightInd w:val="0"/>
        <w:spacing w:after="0" w:line="240" w:lineRule="auto"/>
        <w:rPr>
          <w:rFonts w:eastAsia="Times New Roman" w:cs="Arial"/>
          <w:b/>
          <w:bCs/>
        </w:rPr>
      </w:pPr>
      <w:r w:rsidRPr="00004070">
        <w:rPr>
          <w:rFonts w:eastAsia="Times New Roman" w:cs="Arial"/>
          <w:b/>
          <w:bCs/>
        </w:rPr>
        <w:t>Primary Care Prescriber signature: _______________________________</w:t>
      </w:r>
      <w:r w:rsidRPr="00004070">
        <w:rPr>
          <w:rFonts w:eastAsia="Times New Roman" w:cs="Arial"/>
          <w:b/>
          <w:bCs/>
        </w:rPr>
        <w:tab/>
        <w:t xml:space="preserve">Date: ____________ </w:t>
      </w:r>
    </w:p>
    <w:p w14:paraId="2D688D7E" w14:textId="77777777" w:rsidR="005F6358" w:rsidRPr="00004070" w:rsidRDefault="005F6358" w:rsidP="005F6358">
      <w:pPr>
        <w:autoSpaceDE w:val="0"/>
        <w:autoSpaceDN w:val="0"/>
        <w:adjustRightInd w:val="0"/>
        <w:spacing w:after="0" w:line="240" w:lineRule="auto"/>
        <w:rPr>
          <w:rFonts w:eastAsia="Times New Roman" w:cs="Arial"/>
          <w:b/>
          <w:bCs/>
        </w:rPr>
      </w:pPr>
    </w:p>
    <w:p w14:paraId="1F08E5C7" w14:textId="77777777" w:rsidR="005F6358" w:rsidRPr="00004070" w:rsidRDefault="005F6358" w:rsidP="005F6358">
      <w:pPr>
        <w:autoSpaceDE w:val="0"/>
        <w:autoSpaceDN w:val="0"/>
        <w:adjustRightInd w:val="0"/>
        <w:spacing w:after="0" w:line="240" w:lineRule="auto"/>
        <w:rPr>
          <w:rFonts w:eastAsia="Times New Roman" w:cs="Arial"/>
          <w:b/>
          <w:bCs/>
        </w:rPr>
      </w:pPr>
    </w:p>
    <w:p w14:paraId="3363D651" w14:textId="77777777" w:rsidR="005F6358" w:rsidRPr="00004070" w:rsidRDefault="005F6358" w:rsidP="005F6358">
      <w:pPr>
        <w:autoSpaceDE w:val="0"/>
        <w:autoSpaceDN w:val="0"/>
        <w:adjustRightInd w:val="0"/>
        <w:spacing w:after="0" w:line="240" w:lineRule="auto"/>
        <w:rPr>
          <w:rFonts w:eastAsia="Times New Roman" w:cs="Arial"/>
          <w:b/>
          <w:bCs/>
        </w:rPr>
      </w:pPr>
    </w:p>
    <w:p w14:paraId="18219ECB" w14:textId="77777777" w:rsidR="005F6358" w:rsidRPr="00F13240" w:rsidRDefault="005F6358" w:rsidP="005F6358">
      <w:pPr>
        <w:autoSpaceDE w:val="0"/>
        <w:autoSpaceDN w:val="0"/>
        <w:adjustRightInd w:val="0"/>
        <w:spacing w:after="0" w:line="240" w:lineRule="auto"/>
        <w:rPr>
          <w:rFonts w:eastAsia="Times New Roman" w:cs="Arial"/>
          <w:sz w:val="20"/>
          <w:szCs w:val="20"/>
          <w:lang w:eastAsia="en-GB"/>
        </w:rPr>
      </w:pPr>
      <w:r w:rsidRPr="00004070">
        <w:rPr>
          <w:rFonts w:eastAsia="Times New Roman" w:cs="Arial"/>
          <w:b/>
          <w:bCs/>
        </w:rPr>
        <w:t>Primary Care Prescriber address/practice stamp</w:t>
      </w:r>
    </w:p>
    <w:p w14:paraId="5CD5A284" w14:textId="77777777" w:rsidR="005F6358" w:rsidRPr="00F13240" w:rsidRDefault="005F6358" w:rsidP="005F6358">
      <w:pPr>
        <w:autoSpaceDE w:val="0"/>
        <w:autoSpaceDN w:val="0"/>
        <w:adjustRightInd w:val="0"/>
        <w:spacing w:after="0" w:line="240" w:lineRule="auto"/>
        <w:rPr>
          <w:rFonts w:eastAsia="Times New Roman" w:cs="Arial"/>
          <w:lang w:eastAsia="en-GB"/>
        </w:rPr>
      </w:pPr>
    </w:p>
    <w:p w14:paraId="45E2BB9B" w14:textId="77777777" w:rsidR="00877E1D" w:rsidRPr="00F13240" w:rsidRDefault="00877E1D" w:rsidP="00877E1D">
      <w:pPr>
        <w:rPr>
          <w:rFonts w:cs="Arial"/>
        </w:rPr>
      </w:pPr>
    </w:p>
    <w:sectPr w:rsidR="00877E1D" w:rsidRPr="00F13240" w:rsidSect="00A7509A">
      <w:headerReference w:type="default" r:id="rId22"/>
      <w:footerReference w:type="first" r:id="rId23"/>
      <w:type w:val="continuous"/>
      <w:pgSz w:w="11906" w:h="16838"/>
      <w:pgMar w:top="851" w:right="1021" w:bottom="1418" w:left="1134"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328A8" w14:textId="77777777" w:rsidR="0067463C" w:rsidRDefault="0067463C" w:rsidP="0087662D">
      <w:pPr>
        <w:spacing w:after="0" w:line="240" w:lineRule="auto"/>
      </w:pPr>
      <w:r>
        <w:separator/>
      </w:r>
    </w:p>
  </w:endnote>
  <w:endnote w:type="continuationSeparator" w:id="0">
    <w:p w14:paraId="15E12591" w14:textId="77777777" w:rsidR="0067463C" w:rsidRDefault="0067463C" w:rsidP="0087662D">
      <w:pPr>
        <w:spacing w:after="0" w:line="240" w:lineRule="auto"/>
      </w:pPr>
      <w:r>
        <w:continuationSeparator/>
      </w:r>
    </w:p>
  </w:endnote>
  <w:endnote w:type="continuationNotice" w:id="1">
    <w:p w14:paraId="17DC805B" w14:textId="77777777" w:rsidR="0067463C" w:rsidRDefault="006746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Light">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5"/>
        <w:szCs w:val="25"/>
      </w:rPr>
      <w:id w:val="1482272530"/>
      <w:docPartObj>
        <w:docPartGallery w:val="Page Numbers (Bottom of Page)"/>
        <w:docPartUnique/>
      </w:docPartObj>
    </w:sdtPr>
    <w:sdtEndPr>
      <w:rPr>
        <w:noProof/>
        <w:sz w:val="24"/>
        <w:szCs w:val="22"/>
      </w:rPr>
    </w:sdtEndPr>
    <w:sdtContent>
      <w:p w14:paraId="610F42C1" w14:textId="1AB6F3D1" w:rsidR="00ED0997" w:rsidRPr="00406798" w:rsidRDefault="00ED0997" w:rsidP="00EF4D31">
        <w:pPr>
          <w:pStyle w:val="Footer"/>
          <w:tabs>
            <w:tab w:val="clear" w:pos="9026"/>
            <w:tab w:val="right" w:pos="9781"/>
          </w:tabs>
          <w:ind w:left="-907" w:right="-711"/>
          <w:rPr>
            <w:color w:val="FF0000"/>
            <w:sz w:val="25"/>
            <w:szCs w:val="25"/>
          </w:rPr>
        </w:pPr>
        <w:r w:rsidRPr="00EF4D31">
          <w:rPr>
            <w:noProof/>
            <w:color w:val="768692"/>
            <w:sz w:val="25"/>
            <w:szCs w:val="25"/>
          </w:rPr>
          <mc:AlternateContent>
            <mc:Choice Requires="wps">
              <w:drawing>
                <wp:anchor distT="0" distB="0" distL="114300" distR="114300" simplePos="0" relativeHeight="251658240"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392514" id="Straight Connector 4"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" strokecolor="#005eb8" strokeweight="1pt">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w:t>
        </w:r>
        <w:r w:rsidR="00406798">
          <w:rPr>
            <w:color w:val="768692"/>
            <w:sz w:val="25"/>
            <w:szCs w:val="25"/>
          </w:rPr>
          <w:t>Shared</w:t>
        </w:r>
        <w:r w:rsidRPr="00EF4D31">
          <w:rPr>
            <w:color w:val="768692"/>
            <w:sz w:val="25"/>
            <w:szCs w:val="25"/>
          </w:rPr>
          <w:t xml:space="preserve"> care protocol: </w:t>
        </w:r>
        <w:r w:rsidR="003C6911">
          <w:t>Paliperidone long-acting injection</w:t>
        </w:r>
        <w:r w:rsidR="003C6911" w:rsidRPr="00C76AD3">
          <w:t xml:space="preserve"> for patients within adult services</w:t>
        </w:r>
      </w:p>
      <w:p w14:paraId="4994ED65" w14:textId="1269D3F0" w:rsidR="00ED0997" w:rsidRDefault="00A7509A" w:rsidP="00637261">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8F67DB0" w14:paraId="55FADE7E" w14:textId="77777777" w:rsidTr="08F67DB0">
      <w:trPr>
        <w:trHeight w:val="300"/>
      </w:trPr>
      <w:tc>
        <w:tcPr>
          <w:tcW w:w="3020" w:type="dxa"/>
        </w:tcPr>
        <w:p w14:paraId="5FB56421" w14:textId="4BD07883" w:rsidR="08F67DB0" w:rsidRDefault="08F67DB0" w:rsidP="08F67DB0">
          <w:pPr>
            <w:pStyle w:val="Header"/>
            <w:ind w:left="-115"/>
          </w:pPr>
        </w:p>
      </w:tc>
      <w:tc>
        <w:tcPr>
          <w:tcW w:w="3020" w:type="dxa"/>
        </w:tcPr>
        <w:p w14:paraId="02914474" w14:textId="60FB9425" w:rsidR="08F67DB0" w:rsidRDefault="08F67DB0" w:rsidP="08F67DB0">
          <w:pPr>
            <w:pStyle w:val="Header"/>
            <w:jc w:val="center"/>
          </w:pPr>
        </w:p>
      </w:tc>
      <w:tc>
        <w:tcPr>
          <w:tcW w:w="3020" w:type="dxa"/>
        </w:tcPr>
        <w:p w14:paraId="0227C823" w14:textId="27C1A6AD" w:rsidR="08F67DB0" w:rsidRDefault="08F67DB0" w:rsidP="08F67DB0">
          <w:pPr>
            <w:pStyle w:val="Header"/>
            <w:ind w:right="-115"/>
            <w:jc w:val="right"/>
          </w:pPr>
        </w:p>
      </w:tc>
    </w:tr>
  </w:tbl>
  <w:p w14:paraId="2E016D2C" w14:textId="78DD4C92" w:rsidR="08F67DB0" w:rsidRDefault="08F67DB0" w:rsidP="08F67D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8F67DB0" w14:paraId="73E8BFBA" w14:textId="77777777" w:rsidTr="08F67DB0">
      <w:trPr>
        <w:trHeight w:val="300"/>
      </w:trPr>
      <w:tc>
        <w:tcPr>
          <w:tcW w:w="3020" w:type="dxa"/>
        </w:tcPr>
        <w:p w14:paraId="2C9B2D7F" w14:textId="658DB676" w:rsidR="08F67DB0" w:rsidRDefault="08F67DB0" w:rsidP="08F67DB0">
          <w:pPr>
            <w:pStyle w:val="Header"/>
            <w:ind w:left="-115"/>
          </w:pPr>
        </w:p>
      </w:tc>
      <w:tc>
        <w:tcPr>
          <w:tcW w:w="3020" w:type="dxa"/>
        </w:tcPr>
        <w:p w14:paraId="01781D7F" w14:textId="732CD953" w:rsidR="08F67DB0" w:rsidRDefault="08F67DB0" w:rsidP="08F67DB0">
          <w:pPr>
            <w:pStyle w:val="Header"/>
            <w:jc w:val="center"/>
          </w:pPr>
        </w:p>
      </w:tc>
      <w:tc>
        <w:tcPr>
          <w:tcW w:w="3020" w:type="dxa"/>
        </w:tcPr>
        <w:p w14:paraId="54054C2C" w14:textId="1575E8E1" w:rsidR="08F67DB0" w:rsidRDefault="08F67DB0" w:rsidP="08F67DB0">
          <w:pPr>
            <w:pStyle w:val="Header"/>
            <w:ind w:right="-115"/>
            <w:jc w:val="right"/>
          </w:pPr>
        </w:p>
      </w:tc>
    </w:tr>
  </w:tbl>
  <w:p w14:paraId="03B24798" w14:textId="23AE34FA" w:rsidR="08F67DB0" w:rsidRDefault="08F67DB0" w:rsidP="08F67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96249" w14:textId="77777777" w:rsidR="0067463C" w:rsidRDefault="0067463C" w:rsidP="0087662D">
      <w:pPr>
        <w:spacing w:after="0" w:line="240" w:lineRule="auto"/>
      </w:pPr>
      <w:r>
        <w:separator/>
      </w:r>
    </w:p>
  </w:footnote>
  <w:footnote w:type="continuationSeparator" w:id="0">
    <w:p w14:paraId="4A80FD94" w14:textId="77777777" w:rsidR="0067463C" w:rsidRDefault="0067463C" w:rsidP="0087662D">
      <w:pPr>
        <w:spacing w:after="0" w:line="240" w:lineRule="auto"/>
      </w:pPr>
      <w:r>
        <w:continuationSeparator/>
      </w:r>
    </w:p>
  </w:footnote>
  <w:footnote w:type="continuationNotice" w:id="1">
    <w:p w14:paraId="2713FAB0" w14:textId="77777777" w:rsidR="0067463C" w:rsidRDefault="006746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8F67DB0" w14:paraId="3DD92EB3" w14:textId="77777777" w:rsidTr="08F67DB0">
      <w:trPr>
        <w:trHeight w:val="300"/>
      </w:trPr>
      <w:tc>
        <w:tcPr>
          <w:tcW w:w="3020" w:type="dxa"/>
        </w:tcPr>
        <w:p w14:paraId="40177565" w14:textId="49423D69" w:rsidR="08F67DB0" w:rsidRDefault="08F67DB0" w:rsidP="08F67DB0">
          <w:pPr>
            <w:pStyle w:val="Header"/>
            <w:ind w:left="-115"/>
          </w:pPr>
        </w:p>
      </w:tc>
      <w:tc>
        <w:tcPr>
          <w:tcW w:w="3020" w:type="dxa"/>
        </w:tcPr>
        <w:p w14:paraId="15D186EE" w14:textId="210A923E" w:rsidR="08F67DB0" w:rsidRDefault="08F67DB0" w:rsidP="08F67DB0">
          <w:pPr>
            <w:pStyle w:val="Header"/>
            <w:jc w:val="center"/>
          </w:pPr>
        </w:p>
      </w:tc>
      <w:tc>
        <w:tcPr>
          <w:tcW w:w="3020" w:type="dxa"/>
        </w:tcPr>
        <w:p w14:paraId="28DCF4D0" w14:textId="207751CE" w:rsidR="08F67DB0" w:rsidRDefault="08F67DB0" w:rsidP="08F67DB0">
          <w:pPr>
            <w:pStyle w:val="Header"/>
            <w:ind w:right="-115"/>
            <w:jc w:val="right"/>
          </w:pPr>
        </w:p>
      </w:tc>
    </w:tr>
  </w:tbl>
  <w:p w14:paraId="10B287D2" w14:textId="71D30672" w:rsidR="08F67DB0" w:rsidRDefault="08F67DB0" w:rsidP="08F67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A4D3B" w14:textId="2096E0AB" w:rsidR="006D37F9" w:rsidRDefault="00765C8F" w:rsidP="006D37F9">
    <w:pPr>
      <w:spacing w:after="0" w:line="276" w:lineRule="auto"/>
      <w:jc w:val="center"/>
      <w:rPr>
        <w:rFonts w:cs="Arial"/>
        <w:b/>
        <w:sz w:val="28"/>
        <w:szCs w:val="28"/>
      </w:rPr>
    </w:pPr>
    <w:r w:rsidRPr="006D37F9">
      <w:rPr>
        <w:rFonts w:asciiTheme="minorHAnsi" w:hAnsiTheme="minorHAnsi"/>
        <w:b/>
        <w:noProof/>
        <w:sz w:val="28"/>
        <w:szCs w:val="24"/>
        <w:lang w:eastAsia="en-GB"/>
      </w:rPr>
      <w:drawing>
        <wp:anchor distT="0" distB="0" distL="114300" distR="114300" simplePos="0" relativeHeight="251658241" behindDoc="1" locked="0" layoutInCell="1" allowOverlap="1" wp14:anchorId="7A6005A7" wp14:editId="6C1487D8">
          <wp:simplePos x="0" y="0"/>
          <wp:positionH relativeFrom="margin">
            <wp:posOffset>5683250</wp:posOffset>
          </wp:positionH>
          <wp:positionV relativeFrom="margin">
            <wp:posOffset>-1185545</wp:posOffset>
          </wp:positionV>
          <wp:extent cx="742950" cy="504825"/>
          <wp:effectExtent l="0" t="0" r="0" b="9525"/>
          <wp:wrapTight wrapText="bothSides">
            <wp:wrapPolygon edited="0">
              <wp:start x="0" y="0"/>
              <wp:lineTo x="0" y="21192"/>
              <wp:lineTo x="21046" y="21192"/>
              <wp:lineTo x="21046" y="0"/>
              <wp:lineTo x="0" y="0"/>
            </wp:wrapPolygon>
          </wp:wrapTight>
          <wp:docPr id="1" name="Picture 1" descr="NHS Logo - b23-nhs-blue-logo-lrg-1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Logo - b23-nhs-blue-logo-lrg-106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504825"/>
                  </a:xfrm>
                  <a:prstGeom prst="rect">
                    <a:avLst/>
                  </a:prstGeom>
                  <a:noFill/>
                  <a:ln>
                    <a:noFill/>
                  </a:ln>
                </pic:spPr>
              </pic:pic>
            </a:graphicData>
          </a:graphic>
        </wp:anchor>
      </w:drawing>
    </w:r>
  </w:p>
  <w:p w14:paraId="22EE45D5" w14:textId="1DFA262A" w:rsidR="006D37F9" w:rsidRDefault="006D37F9" w:rsidP="00765C8F">
    <w:pPr>
      <w:spacing w:after="0" w:line="276" w:lineRule="auto"/>
      <w:rPr>
        <w:rFonts w:cs="Arial"/>
        <w:b/>
        <w:sz w:val="28"/>
        <w:szCs w:val="28"/>
      </w:rPr>
    </w:pPr>
  </w:p>
  <w:p w14:paraId="4EBE43EE" w14:textId="04981109" w:rsidR="006D37F9" w:rsidRPr="006D37F9" w:rsidRDefault="006D37F9" w:rsidP="006D37F9">
    <w:pPr>
      <w:spacing w:after="0" w:line="276" w:lineRule="auto"/>
      <w:jc w:val="center"/>
      <w:rPr>
        <w:rFonts w:cs="Arial"/>
        <w:b/>
        <w:sz w:val="28"/>
        <w:szCs w:val="28"/>
      </w:rPr>
    </w:pPr>
    <w:r w:rsidRPr="006D37F9">
      <w:rPr>
        <w:rFonts w:cs="Arial"/>
        <w:b/>
        <w:sz w:val="28"/>
        <w:szCs w:val="28"/>
      </w:rPr>
      <w:t>Surrey Heartlands Integrated Care System</w:t>
    </w:r>
  </w:p>
  <w:p w14:paraId="77D4D079" w14:textId="3378C380" w:rsidR="006D37F9" w:rsidRPr="006D37F9" w:rsidRDefault="006D37F9" w:rsidP="006D37F9">
    <w:pPr>
      <w:spacing w:after="200" w:line="276" w:lineRule="auto"/>
      <w:jc w:val="center"/>
      <w:rPr>
        <w:rFonts w:cs="Arial"/>
        <w:b/>
        <w:sz w:val="28"/>
        <w:szCs w:val="28"/>
      </w:rPr>
    </w:pPr>
    <w:r w:rsidRPr="006D37F9">
      <w:rPr>
        <w:rFonts w:cs="Arial"/>
        <w:b/>
        <w:sz w:val="28"/>
        <w:szCs w:val="28"/>
      </w:rPr>
      <w:t>Area Prescribing Committee (APC)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8F67DB0" w14:paraId="435666D6" w14:textId="77777777" w:rsidTr="08F67DB0">
      <w:trPr>
        <w:trHeight w:val="300"/>
      </w:trPr>
      <w:tc>
        <w:tcPr>
          <w:tcW w:w="3020" w:type="dxa"/>
        </w:tcPr>
        <w:p w14:paraId="3604E04C" w14:textId="4C885F74" w:rsidR="08F67DB0" w:rsidRDefault="08F67DB0" w:rsidP="08F67DB0">
          <w:pPr>
            <w:pStyle w:val="Header"/>
            <w:ind w:left="-115"/>
          </w:pPr>
        </w:p>
      </w:tc>
      <w:tc>
        <w:tcPr>
          <w:tcW w:w="3020" w:type="dxa"/>
        </w:tcPr>
        <w:p w14:paraId="21CFA9D1" w14:textId="0D55A354" w:rsidR="08F67DB0" w:rsidRDefault="08F67DB0" w:rsidP="08F67DB0">
          <w:pPr>
            <w:pStyle w:val="Header"/>
            <w:jc w:val="center"/>
          </w:pPr>
        </w:p>
      </w:tc>
      <w:tc>
        <w:tcPr>
          <w:tcW w:w="3020" w:type="dxa"/>
        </w:tcPr>
        <w:p w14:paraId="06624A1B" w14:textId="54731CA8" w:rsidR="08F67DB0" w:rsidRDefault="08F67DB0" w:rsidP="08F67DB0">
          <w:pPr>
            <w:pStyle w:val="Header"/>
            <w:ind w:right="-115"/>
            <w:jc w:val="right"/>
          </w:pPr>
        </w:p>
      </w:tc>
    </w:tr>
  </w:tbl>
  <w:p w14:paraId="245EC0E5" w14:textId="4E6300D1" w:rsidR="08F67DB0" w:rsidRDefault="08F67DB0" w:rsidP="08F67DB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oxNhQ6LA" int2:invalidationBookmarkName="" int2:hashCode="rDKbhvHTdNtihz" int2:id="0uHy3KpL">
      <int2:state int2:value="Rejected" int2:type="AugLoop_Text_Critique"/>
    </int2:bookmark>
    <int2:bookmark int2:bookmarkName="_Int_qeIAH1oV" int2:invalidationBookmarkName="" int2:hashCode="aEpl2Z1IFC/im6" int2:id="ZGJ15W9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1BAB"/>
    <w:multiLevelType w:val="hybridMultilevel"/>
    <w:tmpl w:val="4A5C0E62"/>
    <w:lvl w:ilvl="0" w:tplc="3F145648">
      <w:start w:val="1"/>
      <w:numFmt w:val="bullet"/>
      <w:lvlText w:val=""/>
      <w:lvlJc w:val="left"/>
      <w:pPr>
        <w:ind w:left="720" w:hanging="360"/>
      </w:pPr>
      <w:rPr>
        <w:rFonts w:ascii="Symbol" w:hAnsi="Symbol" w:hint="default"/>
      </w:rPr>
    </w:lvl>
    <w:lvl w:ilvl="1" w:tplc="76C0230C">
      <w:start w:val="1"/>
      <w:numFmt w:val="bullet"/>
      <w:lvlText w:val="o"/>
      <w:lvlJc w:val="left"/>
      <w:pPr>
        <w:ind w:left="1440" w:hanging="360"/>
      </w:pPr>
      <w:rPr>
        <w:rFonts w:ascii="Courier New" w:hAnsi="Courier New" w:hint="default"/>
      </w:rPr>
    </w:lvl>
    <w:lvl w:ilvl="2" w:tplc="E332AD96">
      <w:start w:val="1"/>
      <w:numFmt w:val="bullet"/>
      <w:lvlText w:val=""/>
      <w:lvlJc w:val="left"/>
      <w:pPr>
        <w:ind w:left="2160" w:hanging="360"/>
      </w:pPr>
      <w:rPr>
        <w:rFonts w:ascii="Wingdings" w:hAnsi="Wingdings" w:hint="default"/>
      </w:rPr>
    </w:lvl>
    <w:lvl w:ilvl="3" w:tplc="F6140426">
      <w:start w:val="1"/>
      <w:numFmt w:val="bullet"/>
      <w:lvlText w:val=""/>
      <w:lvlJc w:val="left"/>
      <w:pPr>
        <w:ind w:left="2880" w:hanging="360"/>
      </w:pPr>
      <w:rPr>
        <w:rFonts w:ascii="Symbol" w:hAnsi="Symbol" w:hint="default"/>
      </w:rPr>
    </w:lvl>
    <w:lvl w:ilvl="4" w:tplc="7AF6914E">
      <w:start w:val="1"/>
      <w:numFmt w:val="bullet"/>
      <w:lvlText w:val="o"/>
      <w:lvlJc w:val="left"/>
      <w:pPr>
        <w:ind w:left="3600" w:hanging="360"/>
      </w:pPr>
      <w:rPr>
        <w:rFonts w:ascii="Courier New" w:hAnsi="Courier New" w:hint="default"/>
      </w:rPr>
    </w:lvl>
    <w:lvl w:ilvl="5" w:tplc="D0724694">
      <w:start w:val="1"/>
      <w:numFmt w:val="bullet"/>
      <w:lvlText w:val=""/>
      <w:lvlJc w:val="left"/>
      <w:pPr>
        <w:ind w:left="4320" w:hanging="360"/>
      </w:pPr>
      <w:rPr>
        <w:rFonts w:ascii="Wingdings" w:hAnsi="Wingdings" w:hint="default"/>
      </w:rPr>
    </w:lvl>
    <w:lvl w:ilvl="6" w:tplc="E77E7C94">
      <w:start w:val="1"/>
      <w:numFmt w:val="bullet"/>
      <w:lvlText w:val=""/>
      <w:lvlJc w:val="left"/>
      <w:pPr>
        <w:ind w:left="5040" w:hanging="360"/>
      </w:pPr>
      <w:rPr>
        <w:rFonts w:ascii="Symbol" w:hAnsi="Symbol" w:hint="default"/>
      </w:rPr>
    </w:lvl>
    <w:lvl w:ilvl="7" w:tplc="DEB6AD6C">
      <w:start w:val="1"/>
      <w:numFmt w:val="bullet"/>
      <w:lvlText w:val="o"/>
      <w:lvlJc w:val="left"/>
      <w:pPr>
        <w:ind w:left="5760" w:hanging="360"/>
      </w:pPr>
      <w:rPr>
        <w:rFonts w:ascii="Courier New" w:hAnsi="Courier New" w:hint="default"/>
      </w:rPr>
    </w:lvl>
    <w:lvl w:ilvl="8" w:tplc="7C762EC8">
      <w:start w:val="1"/>
      <w:numFmt w:val="bullet"/>
      <w:lvlText w:val=""/>
      <w:lvlJc w:val="left"/>
      <w:pPr>
        <w:ind w:left="6480" w:hanging="360"/>
      </w:pPr>
      <w:rPr>
        <w:rFonts w:ascii="Wingdings" w:hAnsi="Wingdings" w:hint="default"/>
      </w:rPr>
    </w:lvl>
  </w:abstractNum>
  <w:abstractNum w:abstractNumId="1" w15:restartNumberingAfterBreak="0">
    <w:nsid w:val="046A7FAE"/>
    <w:multiLevelType w:val="hybridMultilevel"/>
    <w:tmpl w:val="264EE83C"/>
    <w:lvl w:ilvl="0" w:tplc="EDC09778">
      <w:start w:val="1"/>
      <w:numFmt w:val="bullet"/>
      <w:lvlText w:val=""/>
      <w:lvlJc w:val="left"/>
      <w:pPr>
        <w:ind w:left="720" w:hanging="360"/>
      </w:pPr>
      <w:rPr>
        <w:rFonts w:ascii="Symbol" w:hAnsi="Symbol" w:hint="default"/>
      </w:rPr>
    </w:lvl>
    <w:lvl w:ilvl="1" w:tplc="75D26F42">
      <w:start w:val="1"/>
      <w:numFmt w:val="bullet"/>
      <w:lvlText w:val="o"/>
      <w:lvlJc w:val="left"/>
      <w:pPr>
        <w:ind w:left="1440" w:hanging="360"/>
      </w:pPr>
      <w:rPr>
        <w:rFonts w:ascii="Courier New" w:hAnsi="Courier New" w:hint="default"/>
      </w:rPr>
    </w:lvl>
    <w:lvl w:ilvl="2" w:tplc="C7D6EDB4">
      <w:start w:val="1"/>
      <w:numFmt w:val="bullet"/>
      <w:lvlText w:val=""/>
      <w:lvlJc w:val="left"/>
      <w:pPr>
        <w:ind w:left="2160" w:hanging="360"/>
      </w:pPr>
      <w:rPr>
        <w:rFonts w:ascii="Wingdings" w:hAnsi="Wingdings" w:hint="default"/>
      </w:rPr>
    </w:lvl>
    <w:lvl w:ilvl="3" w:tplc="B64AC674">
      <w:start w:val="1"/>
      <w:numFmt w:val="bullet"/>
      <w:lvlText w:val=""/>
      <w:lvlJc w:val="left"/>
      <w:pPr>
        <w:ind w:left="2880" w:hanging="360"/>
      </w:pPr>
      <w:rPr>
        <w:rFonts w:ascii="Symbol" w:hAnsi="Symbol" w:hint="default"/>
      </w:rPr>
    </w:lvl>
    <w:lvl w:ilvl="4" w:tplc="CC9C0560">
      <w:start w:val="1"/>
      <w:numFmt w:val="bullet"/>
      <w:lvlText w:val="o"/>
      <w:lvlJc w:val="left"/>
      <w:pPr>
        <w:ind w:left="3600" w:hanging="360"/>
      </w:pPr>
      <w:rPr>
        <w:rFonts w:ascii="Courier New" w:hAnsi="Courier New" w:hint="default"/>
      </w:rPr>
    </w:lvl>
    <w:lvl w:ilvl="5" w:tplc="840C35F8">
      <w:start w:val="1"/>
      <w:numFmt w:val="bullet"/>
      <w:lvlText w:val=""/>
      <w:lvlJc w:val="left"/>
      <w:pPr>
        <w:ind w:left="4320" w:hanging="360"/>
      </w:pPr>
      <w:rPr>
        <w:rFonts w:ascii="Wingdings" w:hAnsi="Wingdings" w:hint="default"/>
      </w:rPr>
    </w:lvl>
    <w:lvl w:ilvl="6" w:tplc="E738D30A">
      <w:start w:val="1"/>
      <w:numFmt w:val="bullet"/>
      <w:lvlText w:val=""/>
      <w:lvlJc w:val="left"/>
      <w:pPr>
        <w:ind w:left="5040" w:hanging="360"/>
      </w:pPr>
      <w:rPr>
        <w:rFonts w:ascii="Symbol" w:hAnsi="Symbol" w:hint="default"/>
      </w:rPr>
    </w:lvl>
    <w:lvl w:ilvl="7" w:tplc="D16E2766">
      <w:start w:val="1"/>
      <w:numFmt w:val="bullet"/>
      <w:lvlText w:val="o"/>
      <w:lvlJc w:val="left"/>
      <w:pPr>
        <w:ind w:left="5760" w:hanging="360"/>
      </w:pPr>
      <w:rPr>
        <w:rFonts w:ascii="Courier New" w:hAnsi="Courier New" w:hint="default"/>
      </w:rPr>
    </w:lvl>
    <w:lvl w:ilvl="8" w:tplc="EBA608B8">
      <w:start w:val="1"/>
      <w:numFmt w:val="bullet"/>
      <w:lvlText w:val=""/>
      <w:lvlJc w:val="left"/>
      <w:pPr>
        <w:ind w:left="6480" w:hanging="360"/>
      </w:pPr>
      <w:rPr>
        <w:rFonts w:ascii="Wingdings" w:hAnsi="Wingdings" w:hint="default"/>
      </w:rPr>
    </w:lvl>
  </w:abstractNum>
  <w:abstractNum w:abstractNumId="2" w15:restartNumberingAfterBreak="0">
    <w:nsid w:val="08294F2E"/>
    <w:multiLevelType w:val="hybridMultilevel"/>
    <w:tmpl w:val="9B68717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AF3131"/>
    <w:multiLevelType w:val="hybridMultilevel"/>
    <w:tmpl w:val="A72CAC80"/>
    <w:lvl w:ilvl="0" w:tplc="1872135A">
      <w:start w:val="1"/>
      <w:numFmt w:val="bullet"/>
      <w:lvlText w:val=""/>
      <w:lvlJc w:val="left"/>
      <w:pPr>
        <w:ind w:left="1080" w:hanging="360"/>
      </w:pPr>
      <w:rPr>
        <w:rFonts w:ascii="Symbol" w:hAnsi="Symbol" w:hint="default"/>
      </w:rPr>
    </w:lvl>
    <w:lvl w:ilvl="1" w:tplc="C736021A">
      <w:start w:val="1"/>
      <w:numFmt w:val="bullet"/>
      <w:lvlText w:val="o"/>
      <w:lvlJc w:val="left"/>
      <w:pPr>
        <w:ind w:left="1800" w:hanging="360"/>
      </w:pPr>
      <w:rPr>
        <w:rFonts w:ascii="Courier New" w:hAnsi="Courier New" w:hint="default"/>
      </w:rPr>
    </w:lvl>
    <w:lvl w:ilvl="2" w:tplc="FE4EBBE6">
      <w:start w:val="1"/>
      <w:numFmt w:val="bullet"/>
      <w:lvlText w:val=""/>
      <w:lvlJc w:val="left"/>
      <w:pPr>
        <w:ind w:left="2520" w:hanging="360"/>
      </w:pPr>
      <w:rPr>
        <w:rFonts w:ascii="Wingdings" w:hAnsi="Wingdings" w:hint="default"/>
      </w:rPr>
    </w:lvl>
    <w:lvl w:ilvl="3" w:tplc="F26CA7AC">
      <w:start w:val="1"/>
      <w:numFmt w:val="bullet"/>
      <w:lvlText w:val=""/>
      <w:lvlJc w:val="left"/>
      <w:pPr>
        <w:ind w:left="3240" w:hanging="360"/>
      </w:pPr>
      <w:rPr>
        <w:rFonts w:ascii="Symbol" w:hAnsi="Symbol" w:hint="default"/>
      </w:rPr>
    </w:lvl>
    <w:lvl w:ilvl="4" w:tplc="12EA0A38">
      <w:start w:val="1"/>
      <w:numFmt w:val="bullet"/>
      <w:lvlText w:val="o"/>
      <w:lvlJc w:val="left"/>
      <w:pPr>
        <w:ind w:left="3960" w:hanging="360"/>
      </w:pPr>
      <w:rPr>
        <w:rFonts w:ascii="Courier New" w:hAnsi="Courier New" w:hint="default"/>
      </w:rPr>
    </w:lvl>
    <w:lvl w:ilvl="5" w:tplc="4476C1C2">
      <w:start w:val="1"/>
      <w:numFmt w:val="bullet"/>
      <w:lvlText w:val=""/>
      <w:lvlJc w:val="left"/>
      <w:pPr>
        <w:ind w:left="4680" w:hanging="360"/>
      </w:pPr>
      <w:rPr>
        <w:rFonts w:ascii="Wingdings" w:hAnsi="Wingdings" w:hint="default"/>
      </w:rPr>
    </w:lvl>
    <w:lvl w:ilvl="6" w:tplc="B7F8383C">
      <w:start w:val="1"/>
      <w:numFmt w:val="bullet"/>
      <w:lvlText w:val=""/>
      <w:lvlJc w:val="left"/>
      <w:pPr>
        <w:ind w:left="5400" w:hanging="360"/>
      </w:pPr>
      <w:rPr>
        <w:rFonts w:ascii="Symbol" w:hAnsi="Symbol" w:hint="default"/>
      </w:rPr>
    </w:lvl>
    <w:lvl w:ilvl="7" w:tplc="E5E64512">
      <w:start w:val="1"/>
      <w:numFmt w:val="bullet"/>
      <w:lvlText w:val="o"/>
      <w:lvlJc w:val="left"/>
      <w:pPr>
        <w:ind w:left="6120" w:hanging="360"/>
      </w:pPr>
      <w:rPr>
        <w:rFonts w:ascii="Courier New" w:hAnsi="Courier New" w:hint="default"/>
      </w:rPr>
    </w:lvl>
    <w:lvl w:ilvl="8" w:tplc="27207128">
      <w:start w:val="1"/>
      <w:numFmt w:val="bullet"/>
      <w:lvlText w:val=""/>
      <w:lvlJc w:val="left"/>
      <w:pPr>
        <w:ind w:left="6840" w:hanging="360"/>
      </w:pPr>
      <w:rPr>
        <w:rFonts w:ascii="Wingdings" w:hAnsi="Wingdings" w:hint="default"/>
      </w:rPr>
    </w:lvl>
  </w:abstractNum>
  <w:abstractNum w:abstractNumId="4" w15:restartNumberingAfterBreak="0">
    <w:nsid w:val="10997EA6"/>
    <w:multiLevelType w:val="hybridMultilevel"/>
    <w:tmpl w:val="B62EA308"/>
    <w:lvl w:ilvl="0" w:tplc="E79877C8">
      <w:start w:val="1"/>
      <w:numFmt w:val="bullet"/>
      <w:lvlText w:val=""/>
      <w:lvlJc w:val="left"/>
      <w:pPr>
        <w:ind w:left="720" w:hanging="360"/>
      </w:pPr>
      <w:rPr>
        <w:rFonts w:ascii="Symbol" w:hAnsi="Symbol" w:hint="default"/>
        <w:color w:val="auto"/>
      </w:rPr>
    </w:lvl>
    <w:lvl w:ilvl="1" w:tplc="044C2358">
      <w:start w:val="1"/>
      <w:numFmt w:val="bullet"/>
      <w:lvlText w:val="o"/>
      <w:lvlJc w:val="left"/>
      <w:pPr>
        <w:ind w:left="1440" w:hanging="360"/>
      </w:pPr>
      <w:rPr>
        <w:rFonts w:ascii="Courier New" w:hAnsi="Courier New" w:hint="default"/>
      </w:rPr>
    </w:lvl>
    <w:lvl w:ilvl="2" w:tplc="511AD80A">
      <w:start w:val="1"/>
      <w:numFmt w:val="bullet"/>
      <w:lvlText w:val=""/>
      <w:lvlJc w:val="left"/>
      <w:pPr>
        <w:ind w:left="2160" w:hanging="360"/>
      </w:pPr>
      <w:rPr>
        <w:rFonts w:ascii="Wingdings" w:hAnsi="Wingdings" w:hint="default"/>
      </w:rPr>
    </w:lvl>
    <w:lvl w:ilvl="3" w:tplc="B6B822B4">
      <w:start w:val="1"/>
      <w:numFmt w:val="bullet"/>
      <w:lvlText w:val=""/>
      <w:lvlJc w:val="left"/>
      <w:pPr>
        <w:ind w:left="2880" w:hanging="360"/>
      </w:pPr>
      <w:rPr>
        <w:rFonts w:ascii="Symbol" w:hAnsi="Symbol" w:hint="default"/>
      </w:rPr>
    </w:lvl>
    <w:lvl w:ilvl="4" w:tplc="B30A32E0">
      <w:start w:val="1"/>
      <w:numFmt w:val="bullet"/>
      <w:lvlText w:val="o"/>
      <w:lvlJc w:val="left"/>
      <w:pPr>
        <w:ind w:left="3600" w:hanging="360"/>
      </w:pPr>
      <w:rPr>
        <w:rFonts w:ascii="Courier New" w:hAnsi="Courier New" w:hint="default"/>
      </w:rPr>
    </w:lvl>
    <w:lvl w:ilvl="5" w:tplc="2A068B82">
      <w:start w:val="1"/>
      <w:numFmt w:val="bullet"/>
      <w:lvlText w:val=""/>
      <w:lvlJc w:val="left"/>
      <w:pPr>
        <w:ind w:left="4320" w:hanging="360"/>
      </w:pPr>
      <w:rPr>
        <w:rFonts w:ascii="Wingdings" w:hAnsi="Wingdings" w:hint="default"/>
      </w:rPr>
    </w:lvl>
    <w:lvl w:ilvl="6" w:tplc="8DA21414">
      <w:start w:val="1"/>
      <w:numFmt w:val="bullet"/>
      <w:lvlText w:val=""/>
      <w:lvlJc w:val="left"/>
      <w:pPr>
        <w:ind w:left="5040" w:hanging="360"/>
      </w:pPr>
      <w:rPr>
        <w:rFonts w:ascii="Symbol" w:hAnsi="Symbol" w:hint="default"/>
      </w:rPr>
    </w:lvl>
    <w:lvl w:ilvl="7" w:tplc="CA8E3F30">
      <w:start w:val="1"/>
      <w:numFmt w:val="bullet"/>
      <w:lvlText w:val="o"/>
      <w:lvlJc w:val="left"/>
      <w:pPr>
        <w:ind w:left="5760" w:hanging="360"/>
      </w:pPr>
      <w:rPr>
        <w:rFonts w:ascii="Courier New" w:hAnsi="Courier New" w:hint="default"/>
      </w:rPr>
    </w:lvl>
    <w:lvl w:ilvl="8" w:tplc="879E2210">
      <w:start w:val="1"/>
      <w:numFmt w:val="bullet"/>
      <w:lvlText w:val=""/>
      <w:lvlJc w:val="left"/>
      <w:pPr>
        <w:ind w:left="6480" w:hanging="360"/>
      </w:pPr>
      <w:rPr>
        <w:rFonts w:ascii="Wingdings" w:hAnsi="Wingdings" w:hint="default"/>
      </w:rPr>
    </w:lvl>
  </w:abstractNum>
  <w:abstractNum w:abstractNumId="5" w15:restartNumberingAfterBreak="0">
    <w:nsid w:val="17A370BC"/>
    <w:multiLevelType w:val="hybridMultilevel"/>
    <w:tmpl w:val="FBDE3D86"/>
    <w:lvl w:ilvl="0" w:tplc="08090003">
      <w:numFmt w:val="decimal"/>
      <w:lvlText w:val="o"/>
      <w:lvlJc w:val="left"/>
      <w:pPr>
        <w:ind w:left="360" w:hanging="360"/>
      </w:pPr>
      <w:rPr>
        <w:rFonts w:ascii="Courier New" w:hAnsi="Courier New" w:cs="Courier New"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1BBD67AD"/>
    <w:multiLevelType w:val="hybridMultilevel"/>
    <w:tmpl w:val="43384AB8"/>
    <w:lvl w:ilvl="0" w:tplc="035E7A48">
      <w:start w:val="1"/>
      <w:numFmt w:val="bullet"/>
      <w:lvlText w:val=""/>
      <w:lvlJc w:val="left"/>
      <w:pPr>
        <w:ind w:left="720" w:hanging="360"/>
      </w:pPr>
      <w:rPr>
        <w:rFonts w:ascii="Symbol" w:hAnsi="Symbol" w:hint="default"/>
      </w:rPr>
    </w:lvl>
    <w:lvl w:ilvl="1" w:tplc="A1409546">
      <w:start w:val="1"/>
      <w:numFmt w:val="bullet"/>
      <w:lvlText w:val="o"/>
      <w:lvlJc w:val="left"/>
      <w:pPr>
        <w:ind w:left="1440" w:hanging="360"/>
      </w:pPr>
      <w:rPr>
        <w:rFonts w:ascii="Courier New" w:hAnsi="Courier New" w:hint="default"/>
      </w:rPr>
    </w:lvl>
    <w:lvl w:ilvl="2" w:tplc="1F9CF6D4">
      <w:start w:val="1"/>
      <w:numFmt w:val="bullet"/>
      <w:lvlText w:val=""/>
      <w:lvlJc w:val="left"/>
      <w:pPr>
        <w:ind w:left="2160" w:hanging="360"/>
      </w:pPr>
      <w:rPr>
        <w:rFonts w:ascii="Wingdings" w:hAnsi="Wingdings" w:hint="default"/>
      </w:rPr>
    </w:lvl>
    <w:lvl w:ilvl="3" w:tplc="CDA85054">
      <w:start w:val="1"/>
      <w:numFmt w:val="bullet"/>
      <w:lvlText w:val=""/>
      <w:lvlJc w:val="left"/>
      <w:pPr>
        <w:ind w:left="2880" w:hanging="360"/>
      </w:pPr>
      <w:rPr>
        <w:rFonts w:ascii="Symbol" w:hAnsi="Symbol" w:hint="default"/>
      </w:rPr>
    </w:lvl>
    <w:lvl w:ilvl="4" w:tplc="FF527790">
      <w:start w:val="1"/>
      <w:numFmt w:val="bullet"/>
      <w:lvlText w:val="o"/>
      <w:lvlJc w:val="left"/>
      <w:pPr>
        <w:ind w:left="3600" w:hanging="360"/>
      </w:pPr>
      <w:rPr>
        <w:rFonts w:ascii="Courier New" w:hAnsi="Courier New" w:hint="default"/>
      </w:rPr>
    </w:lvl>
    <w:lvl w:ilvl="5" w:tplc="75907200">
      <w:start w:val="1"/>
      <w:numFmt w:val="bullet"/>
      <w:lvlText w:val=""/>
      <w:lvlJc w:val="left"/>
      <w:pPr>
        <w:ind w:left="4320" w:hanging="360"/>
      </w:pPr>
      <w:rPr>
        <w:rFonts w:ascii="Wingdings" w:hAnsi="Wingdings" w:hint="default"/>
      </w:rPr>
    </w:lvl>
    <w:lvl w:ilvl="6" w:tplc="064AA134">
      <w:start w:val="1"/>
      <w:numFmt w:val="bullet"/>
      <w:lvlText w:val=""/>
      <w:lvlJc w:val="left"/>
      <w:pPr>
        <w:ind w:left="5040" w:hanging="360"/>
      </w:pPr>
      <w:rPr>
        <w:rFonts w:ascii="Symbol" w:hAnsi="Symbol" w:hint="default"/>
      </w:rPr>
    </w:lvl>
    <w:lvl w:ilvl="7" w:tplc="B652096A">
      <w:start w:val="1"/>
      <w:numFmt w:val="bullet"/>
      <w:lvlText w:val="o"/>
      <w:lvlJc w:val="left"/>
      <w:pPr>
        <w:ind w:left="5760" w:hanging="360"/>
      </w:pPr>
      <w:rPr>
        <w:rFonts w:ascii="Courier New" w:hAnsi="Courier New" w:hint="default"/>
      </w:rPr>
    </w:lvl>
    <w:lvl w:ilvl="8" w:tplc="8C3AF826">
      <w:start w:val="1"/>
      <w:numFmt w:val="bullet"/>
      <w:lvlText w:val=""/>
      <w:lvlJc w:val="left"/>
      <w:pPr>
        <w:ind w:left="6480" w:hanging="360"/>
      </w:pPr>
      <w:rPr>
        <w:rFonts w:ascii="Wingdings" w:hAnsi="Wingdings" w:hint="default"/>
      </w:rPr>
    </w:lvl>
  </w:abstractNum>
  <w:abstractNum w:abstractNumId="7" w15:restartNumberingAfterBreak="0">
    <w:nsid w:val="1DBC64F5"/>
    <w:multiLevelType w:val="hybridMultilevel"/>
    <w:tmpl w:val="92D8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944A7"/>
    <w:multiLevelType w:val="hybridMultilevel"/>
    <w:tmpl w:val="1FDC8078"/>
    <w:lvl w:ilvl="0" w:tplc="237A52FE">
      <w:start w:val="1"/>
      <w:numFmt w:val="bullet"/>
      <w:lvlText w:val=""/>
      <w:lvlJc w:val="left"/>
      <w:pPr>
        <w:ind w:left="720" w:hanging="360"/>
      </w:pPr>
      <w:rPr>
        <w:rFonts w:ascii="Symbol" w:hAnsi="Symbol" w:hint="default"/>
      </w:rPr>
    </w:lvl>
    <w:lvl w:ilvl="1" w:tplc="743EE5C0">
      <w:start w:val="1"/>
      <w:numFmt w:val="bullet"/>
      <w:lvlText w:val="o"/>
      <w:lvlJc w:val="left"/>
      <w:pPr>
        <w:ind w:left="1440" w:hanging="360"/>
      </w:pPr>
      <w:rPr>
        <w:rFonts w:ascii="Courier New" w:hAnsi="Courier New" w:hint="default"/>
      </w:rPr>
    </w:lvl>
    <w:lvl w:ilvl="2" w:tplc="8CB8D970">
      <w:start w:val="1"/>
      <w:numFmt w:val="bullet"/>
      <w:lvlText w:val=""/>
      <w:lvlJc w:val="left"/>
      <w:pPr>
        <w:ind w:left="2160" w:hanging="360"/>
      </w:pPr>
      <w:rPr>
        <w:rFonts w:ascii="Wingdings" w:hAnsi="Wingdings" w:hint="default"/>
      </w:rPr>
    </w:lvl>
    <w:lvl w:ilvl="3" w:tplc="2006F0DA">
      <w:start w:val="1"/>
      <w:numFmt w:val="bullet"/>
      <w:lvlText w:val=""/>
      <w:lvlJc w:val="left"/>
      <w:pPr>
        <w:ind w:left="2880" w:hanging="360"/>
      </w:pPr>
      <w:rPr>
        <w:rFonts w:ascii="Symbol" w:hAnsi="Symbol" w:hint="default"/>
      </w:rPr>
    </w:lvl>
    <w:lvl w:ilvl="4" w:tplc="87A8CC50">
      <w:start w:val="1"/>
      <w:numFmt w:val="bullet"/>
      <w:lvlText w:val="o"/>
      <w:lvlJc w:val="left"/>
      <w:pPr>
        <w:ind w:left="3600" w:hanging="360"/>
      </w:pPr>
      <w:rPr>
        <w:rFonts w:ascii="Courier New" w:hAnsi="Courier New" w:hint="default"/>
      </w:rPr>
    </w:lvl>
    <w:lvl w:ilvl="5" w:tplc="D8888E04">
      <w:start w:val="1"/>
      <w:numFmt w:val="bullet"/>
      <w:lvlText w:val=""/>
      <w:lvlJc w:val="left"/>
      <w:pPr>
        <w:ind w:left="4320" w:hanging="360"/>
      </w:pPr>
      <w:rPr>
        <w:rFonts w:ascii="Wingdings" w:hAnsi="Wingdings" w:hint="default"/>
      </w:rPr>
    </w:lvl>
    <w:lvl w:ilvl="6" w:tplc="C2DC05C6">
      <w:start w:val="1"/>
      <w:numFmt w:val="bullet"/>
      <w:lvlText w:val=""/>
      <w:lvlJc w:val="left"/>
      <w:pPr>
        <w:ind w:left="5040" w:hanging="360"/>
      </w:pPr>
      <w:rPr>
        <w:rFonts w:ascii="Symbol" w:hAnsi="Symbol" w:hint="default"/>
      </w:rPr>
    </w:lvl>
    <w:lvl w:ilvl="7" w:tplc="C1BE2930">
      <w:start w:val="1"/>
      <w:numFmt w:val="bullet"/>
      <w:lvlText w:val="o"/>
      <w:lvlJc w:val="left"/>
      <w:pPr>
        <w:ind w:left="5760" w:hanging="360"/>
      </w:pPr>
      <w:rPr>
        <w:rFonts w:ascii="Courier New" w:hAnsi="Courier New" w:hint="default"/>
      </w:rPr>
    </w:lvl>
    <w:lvl w:ilvl="8" w:tplc="709C6A10">
      <w:start w:val="1"/>
      <w:numFmt w:val="bullet"/>
      <w:lvlText w:val=""/>
      <w:lvlJc w:val="left"/>
      <w:pPr>
        <w:ind w:left="6480" w:hanging="360"/>
      </w:pPr>
      <w:rPr>
        <w:rFonts w:ascii="Wingdings" w:hAnsi="Wingdings" w:hint="default"/>
      </w:rPr>
    </w:lvl>
  </w:abstractNum>
  <w:abstractNum w:abstractNumId="9" w15:restartNumberingAfterBreak="0">
    <w:nsid w:val="20A63BE5"/>
    <w:multiLevelType w:val="hybridMultilevel"/>
    <w:tmpl w:val="79F4E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235805"/>
    <w:multiLevelType w:val="hybridMultilevel"/>
    <w:tmpl w:val="6B4E0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D3133"/>
    <w:multiLevelType w:val="hybridMultilevel"/>
    <w:tmpl w:val="1A80F3F6"/>
    <w:lvl w:ilvl="0" w:tplc="B920AF04">
      <w:start w:val="1"/>
      <w:numFmt w:val="bullet"/>
      <w:lvlText w:val=""/>
      <w:lvlJc w:val="left"/>
      <w:pPr>
        <w:ind w:left="720" w:hanging="360"/>
      </w:pPr>
      <w:rPr>
        <w:rFonts w:ascii="Symbol" w:hAnsi="Symbol" w:hint="default"/>
      </w:rPr>
    </w:lvl>
    <w:lvl w:ilvl="1" w:tplc="C248DEB6">
      <w:start w:val="1"/>
      <w:numFmt w:val="bullet"/>
      <w:lvlText w:val=""/>
      <w:lvlJc w:val="left"/>
      <w:pPr>
        <w:ind w:left="1440" w:hanging="360"/>
      </w:pPr>
      <w:rPr>
        <w:rFonts w:ascii="Symbol" w:hAnsi="Symbol" w:hint="default"/>
      </w:rPr>
    </w:lvl>
    <w:lvl w:ilvl="2" w:tplc="8A5A2EBE">
      <w:start w:val="1"/>
      <w:numFmt w:val="bullet"/>
      <w:lvlText w:val=""/>
      <w:lvlJc w:val="left"/>
      <w:pPr>
        <w:ind w:left="2160" w:hanging="360"/>
      </w:pPr>
      <w:rPr>
        <w:rFonts w:ascii="Wingdings" w:hAnsi="Wingdings" w:hint="default"/>
      </w:rPr>
    </w:lvl>
    <w:lvl w:ilvl="3" w:tplc="BF18B49A">
      <w:start w:val="1"/>
      <w:numFmt w:val="bullet"/>
      <w:lvlText w:val=""/>
      <w:lvlJc w:val="left"/>
      <w:pPr>
        <w:ind w:left="2880" w:hanging="360"/>
      </w:pPr>
      <w:rPr>
        <w:rFonts w:ascii="Symbol" w:hAnsi="Symbol" w:hint="default"/>
      </w:rPr>
    </w:lvl>
    <w:lvl w:ilvl="4" w:tplc="0CB26AA6">
      <w:start w:val="1"/>
      <w:numFmt w:val="bullet"/>
      <w:lvlText w:val="o"/>
      <w:lvlJc w:val="left"/>
      <w:pPr>
        <w:ind w:left="3600" w:hanging="360"/>
      </w:pPr>
      <w:rPr>
        <w:rFonts w:ascii="Courier New" w:hAnsi="Courier New" w:hint="default"/>
      </w:rPr>
    </w:lvl>
    <w:lvl w:ilvl="5" w:tplc="EA489096">
      <w:start w:val="1"/>
      <w:numFmt w:val="bullet"/>
      <w:lvlText w:val=""/>
      <w:lvlJc w:val="left"/>
      <w:pPr>
        <w:ind w:left="4320" w:hanging="360"/>
      </w:pPr>
      <w:rPr>
        <w:rFonts w:ascii="Wingdings" w:hAnsi="Wingdings" w:hint="default"/>
      </w:rPr>
    </w:lvl>
    <w:lvl w:ilvl="6" w:tplc="2F0439B6">
      <w:start w:val="1"/>
      <w:numFmt w:val="bullet"/>
      <w:lvlText w:val=""/>
      <w:lvlJc w:val="left"/>
      <w:pPr>
        <w:ind w:left="5040" w:hanging="360"/>
      </w:pPr>
      <w:rPr>
        <w:rFonts w:ascii="Symbol" w:hAnsi="Symbol" w:hint="default"/>
      </w:rPr>
    </w:lvl>
    <w:lvl w:ilvl="7" w:tplc="80D88718">
      <w:start w:val="1"/>
      <w:numFmt w:val="bullet"/>
      <w:lvlText w:val="o"/>
      <w:lvlJc w:val="left"/>
      <w:pPr>
        <w:ind w:left="5760" w:hanging="360"/>
      </w:pPr>
      <w:rPr>
        <w:rFonts w:ascii="Courier New" w:hAnsi="Courier New" w:hint="default"/>
      </w:rPr>
    </w:lvl>
    <w:lvl w:ilvl="8" w:tplc="0EEE2A8E">
      <w:start w:val="1"/>
      <w:numFmt w:val="bullet"/>
      <w:lvlText w:val=""/>
      <w:lvlJc w:val="left"/>
      <w:pPr>
        <w:ind w:left="6480" w:hanging="360"/>
      </w:pPr>
      <w:rPr>
        <w:rFonts w:ascii="Wingdings" w:hAnsi="Wingdings" w:hint="default"/>
      </w:rPr>
    </w:lvl>
  </w:abstractNum>
  <w:abstractNum w:abstractNumId="12" w15:restartNumberingAfterBreak="0">
    <w:nsid w:val="278A0B7D"/>
    <w:multiLevelType w:val="hybridMultilevel"/>
    <w:tmpl w:val="CF5C8CF8"/>
    <w:lvl w:ilvl="0" w:tplc="6698724E">
      <w:start w:val="1"/>
      <w:numFmt w:val="bullet"/>
      <w:lvlText w:val=""/>
      <w:lvlJc w:val="left"/>
      <w:pPr>
        <w:ind w:left="6" w:hanging="360"/>
      </w:pPr>
      <w:rPr>
        <w:rFonts w:ascii="Symbol" w:hAnsi="Symbol" w:hint="default"/>
      </w:rPr>
    </w:lvl>
    <w:lvl w:ilvl="1" w:tplc="A89E298E">
      <w:start w:val="1"/>
      <w:numFmt w:val="bullet"/>
      <w:lvlText w:val="o"/>
      <w:lvlJc w:val="left"/>
      <w:pPr>
        <w:ind w:left="726" w:hanging="360"/>
      </w:pPr>
      <w:rPr>
        <w:rFonts w:ascii="Courier New" w:hAnsi="Courier New" w:hint="default"/>
      </w:rPr>
    </w:lvl>
    <w:lvl w:ilvl="2" w:tplc="9EBCFCA8">
      <w:start w:val="1"/>
      <w:numFmt w:val="bullet"/>
      <w:lvlText w:val=""/>
      <w:lvlJc w:val="left"/>
      <w:pPr>
        <w:ind w:left="1446" w:hanging="360"/>
      </w:pPr>
      <w:rPr>
        <w:rFonts w:ascii="Wingdings" w:hAnsi="Wingdings" w:hint="default"/>
      </w:rPr>
    </w:lvl>
    <w:lvl w:ilvl="3" w:tplc="40A08AD6">
      <w:start w:val="1"/>
      <w:numFmt w:val="bullet"/>
      <w:lvlText w:val=""/>
      <w:lvlJc w:val="left"/>
      <w:pPr>
        <w:ind w:left="2166" w:hanging="360"/>
      </w:pPr>
      <w:rPr>
        <w:rFonts w:ascii="Symbol" w:hAnsi="Symbol" w:hint="default"/>
      </w:rPr>
    </w:lvl>
    <w:lvl w:ilvl="4" w:tplc="DF5ED3E2">
      <w:start w:val="1"/>
      <w:numFmt w:val="bullet"/>
      <w:lvlText w:val="o"/>
      <w:lvlJc w:val="left"/>
      <w:pPr>
        <w:ind w:left="2886" w:hanging="360"/>
      </w:pPr>
      <w:rPr>
        <w:rFonts w:ascii="Courier New" w:hAnsi="Courier New" w:hint="default"/>
      </w:rPr>
    </w:lvl>
    <w:lvl w:ilvl="5" w:tplc="367478D6">
      <w:start w:val="1"/>
      <w:numFmt w:val="bullet"/>
      <w:lvlText w:val=""/>
      <w:lvlJc w:val="left"/>
      <w:pPr>
        <w:ind w:left="3606" w:hanging="360"/>
      </w:pPr>
      <w:rPr>
        <w:rFonts w:ascii="Wingdings" w:hAnsi="Wingdings" w:hint="default"/>
      </w:rPr>
    </w:lvl>
    <w:lvl w:ilvl="6" w:tplc="0B02B25E">
      <w:start w:val="1"/>
      <w:numFmt w:val="bullet"/>
      <w:lvlText w:val=""/>
      <w:lvlJc w:val="left"/>
      <w:pPr>
        <w:ind w:left="4326" w:hanging="360"/>
      </w:pPr>
      <w:rPr>
        <w:rFonts w:ascii="Symbol" w:hAnsi="Symbol" w:hint="default"/>
      </w:rPr>
    </w:lvl>
    <w:lvl w:ilvl="7" w:tplc="3B0C9E0E">
      <w:start w:val="1"/>
      <w:numFmt w:val="bullet"/>
      <w:lvlText w:val="o"/>
      <w:lvlJc w:val="left"/>
      <w:pPr>
        <w:ind w:left="5046" w:hanging="360"/>
      </w:pPr>
      <w:rPr>
        <w:rFonts w:ascii="Courier New" w:hAnsi="Courier New" w:hint="default"/>
      </w:rPr>
    </w:lvl>
    <w:lvl w:ilvl="8" w:tplc="EE54A04A">
      <w:start w:val="1"/>
      <w:numFmt w:val="bullet"/>
      <w:lvlText w:val=""/>
      <w:lvlJc w:val="left"/>
      <w:pPr>
        <w:ind w:left="5766" w:hanging="360"/>
      </w:pPr>
      <w:rPr>
        <w:rFonts w:ascii="Wingdings" w:hAnsi="Wingdings" w:hint="default"/>
      </w:rPr>
    </w:lvl>
  </w:abstractNum>
  <w:abstractNum w:abstractNumId="13" w15:restartNumberingAfterBreak="0">
    <w:nsid w:val="29C07334"/>
    <w:multiLevelType w:val="hybridMultilevel"/>
    <w:tmpl w:val="D7D4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514878"/>
    <w:multiLevelType w:val="hybridMultilevel"/>
    <w:tmpl w:val="BC58F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7478C5"/>
    <w:multiLevelType w:val="hybridMultilevel"/>
    <w:tmpl w:val="BDC6EC04"/>
    <w:lvl w:ilvl="0" w:tplc="F2B238C8">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6A0018"/>
    <w:multiLevelType w:val="hybridMultilevel"/>
    <w:tmpl w:val="A6CEDC78"/>
    <w:lvl w:ilvl="0" w:tplc="62443D72">
      <w:start w:val="1"/>
      <w:numFmt w:val="bullet"/>
      <w:lvlText w:val=""/>
      <w:lvlJc w:val="left"/>
      <w:pPr>
        <w:ind w:left="720" w:hanging="360"/>
      </w:pPr>
      <w:rPr>
        <w:rFonts w:ascii="Symbol" w:hAnsi="Symbol" w:hint="default"/>
      </w:rPr>
    </w:lvl>
    <w:lvl w:ilvl="1" w:tplc="8C8E9E74">
      <w:start w:val="1"/>
      <w:numFmt w:val="bullet"/>
      <w:lvlText w:val="o"/>
      <w:lvlJc w:val="left"/>
      <w:pPr>
        <w:ind w:left="1440" w:hanging="360"/>
      </w:pPr>
      <w:rPr>
        <w:rFonts w:ascii="Courier New" w:hAnsi="Courier New" w:hint="default"/>
      </w:rPr>
    </w:lvl>
    <w:lvl w:ilvl="2" w:tplc="3BDE247E">
      <w:start w:val="1"/>
      <w:numFmt w:val="bullet"/>
      <w:lvlText w:val=""/>
      <w:lvlJc w:val="left"/>
      <w:pPr>
        <w:ind w:left="2160" w:hanging="360"/>
      </w:pPr>
      <w:rPr>
        <w:rFonts w:ascii="Wingdings" w:hAnsi="Wingdings" w:hint="default"/>
      </w:rPr>
    </w:lvl>
    <w:lvl w:ilvl="3" w:tplc="79C4B878">
      <w:start w:val="1"/>
      <w:numFmt w:val="bullet"/>
      <w:lvlText w:val=""/>
      <w:lvlJc w:val="left"/>
      <w:pPr>
        <w:ind w:left="2880" w:hanging="360"/>
      </w:pPr>
      <w:rPr>
        <w:rFonts w:ascii="Symbol" w:hAnsi="Symbol" w:hint="default"/>
      </w:rPr>
    </w:lvl>
    <w:lvl w:ilvl="4" w:tplc="7EC27414">
      <w:start w:val="1"/>
      <w:numFmt w:val="bullet"/>
      <w:lvlText w:val="o"/>
      <w:lvlJc w:val="left"/>
      <w:pPr>
        <w:ind w:left="3600" w:hanging="360"/>
      </w:pPr>
      <w:rPr>
        <w:rFonts w:ascii="Courier New" w:hAnsi="Courier New" w:hint="default"/>
      </w:rPr>
    </w:lvl>
    <w:lvl w:ilvl="5" w:tplc="9DB2343A">
      <w:start w:val="1"/>
      <w:numFmt w:val="bullet"/>
      <w:lvlText w:val=""/>
      <w:lvlJc w:val="left"/>
      <w:pPr>
        <w:ind w:left="4320" w:hanging="360"/>
      </w:pPr>
      <w:rPr>
        <w:rFonts w:ascii="Wingdings" w:hAnsi="Wingdings" w:hint="default"/>
      </w:rPr>
    </w:lvl>
    <w:lvl w:ilvl="6" w:tplc="1BEEF7A2">
      <w:start w:val="1"/>
      <w:numFmt w:val="bullet"/>
      <w:lvlText w:val=""/>
      <w:lvlJc w:val="left"/>
      <w:pPr>
        <w:ind w:left="5040" w:hanging="360"/>
      </w:pPr>
      <w:rPr>
        <w:rFonts w:ascii="Symbol" w:hAnsi="Symbol" w:hint="default"/>
      </w:rPr>
    </w:lvl>
    <w:lvl w:ilvl="7" w:tplc="BE6EF3F6">
      <w:start w:val="1"/>
      <w:numFmt w:val="bullet"/>
      <w:lvlText w:val="o"/>
      <w:lvlJc w:val="left"/>
      <w:pPr>
        <w:ind w:left="5760" w:hanging="360"/>
      </w:pPr>
      <w:rPr>
        <w:rFonts w:ascii="Courier New" w:hAnsi="Courier New" w:hint="default"/>
      </w:rPr>
    </w:lvl>
    <w:lvl w:ilvl="8" w:tplc="E7204C0C">
      <w:start w:val="1"/>
      <w:numFmt w:val="bullet"/>
      <w:lvlText w:val=""/>
      <w:lvlJc w:val="left"/>
      <w:pPr>
        <w:ind w:left="6480" w:hanging="360"/>
      </w:pPr>
      <w:rPr>
        <w:rFonts w:ascii="Wingdings" w:hAnsi="Wingdings" w:hint="default"/>
      </w:rPr>
    </w:lvl>
  </w:abstractNum>
  <w:abstractNum w:abstractNumId="18"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A4718F"/>
    <w:multiLevelType w:val="hybridMultilevel"/>
    <w:tmpl w:val="8DEAE9D6"/>
    <w:lvl w:ilvl="0" w:tplc="667877DC">
      <w:start w:val="1"/>
      <w:numFmt w:val="bullet"/>
      <w:lvlText w:val=""/>
      <w:lvlJc w:val="left"/>
      <w:pPr>
        <w:ind w:left="720" w:hanging="360"/>
      </w:pPr>
      <w:rPr>
        <w:rFonts w:ascii="Symbol" w:hAnsi="Symbol" w:hint="default"/>
      </w:rPr>
    </w:lvl>
    <w:lvl w:ilvl="1" w:tplc="D6AADE52">
      <w:start w:val="1"/>
      <w:numFmt w:val="bullet"/>
      <w:lvlText w:val="o"/>
      <w:lvlJc w:val="left"/>
      <w:pPr>
        <w:ind w:left="1440" w:hanging="360"/>
      </w:pPr>
      <w:rPr>
        <w:rFonts w:ascii="Courier New" w:hAnsi="Courier New" w:hint="default"/>
      </w:rPr>
    </w:lvl>
    <w:lvl w:ilvl="2" w:tplc="9FD67792">
      <w:start w:val="1"/>
      <w:numFmt w:val="bullet"/>
      <w:lvlText w:val=""/>
      <w:lvlJc w:val="left"/>
      <w:pPr>
        <w:ind w:left="2160" w:hanging="360"/>
      </w:pPr>
      <w:rPr>
        <w:rFonts w:ascii="Wingdings" w:hAnsi="Wingdings" w:hint="default"/>
      </w:rPr>
    </w:lvl>
    <w:lvl w:ilvl="3" w:tplc="93D6E52A">
      <w:start w:val="1"/>
      <w:numFmt w:val="bullet"/>
      <w:lvlText w:val=""/>
      <w:lvlJc w:val="left"/>
      <w:pPr>
        <w:ind w:left="2880" w:hanging="360"/>
      </w:pPr>
      <w:rPr>
        <w:rFonts w:ascii="Symbol" w:hAnsi="Symbol" w:hint="default"/>
      </w:rPr>
    </w:lvl>
    <w:lvl w:ilvl="4" w:tplc="1B8E6B72">
      <w:start w:val="1"/>
      <w:numFmt w:val="bullet"/>
      <w:lvlText w:val="o"/>
      <w:lvlJc w:val="left"/>
      <w:pPr>
        <w:ind w:left="3600" w:hanging="360"/>
      </w:pPr>
      <w:rPr>
        <w:rFonts w:ascii="Courier New" w:hAnsi="Courier New" w:hint="default"/>
      </w:rPr>
    </w:lvl>
    <w:lvl w:ilvl="5" w:tplc="78BA02D0">
      <w:start w:val="1"/>
      <w:numFmt w:val="bullet"/>
      <w:lvlText w:val=""/>
      <w:lvlJc w:val="left"/>
      <w:pPr>
        <w:ind w:left="4320" w:hanging="360"/>
      </w:pPr>
      <w:rPr>
        <w:rFonts w:ascii="Wingdings" w:hAnsi="Wingdings" w:hint="default"/>
      </w:rPr>
    </w:lvl>
    <w:lvl w:ilvl="6" w:tplc="5F70A3A4">
      <w:start w:val="1"/>
      <w:numFmt w:val="bullet"/>
      <w:lvlText w:val=""/>
      <w:lvlJc w:val="left"/>
      <w:pPr>
        <w:ind w:left="5040" w:hanging="360"/>
      </w:pPr>
      <w:rPr>
        <w:rFonts w:ascii="Symbol" w:hAnsi="Symbol" w:hint="default"/>
      </w:rPr>
    </w:lvl>
    <w:lvl w:ilvl="7" w:tplc="37AE78B0">
      <w:start w:val="1"/>
      <w:numFmt w:val="bullet"/>
      <w:lvlText w:val="o"/>
      <w:lvlJc w:val="left"/>
      <w:pPr>
        <w:ind w:left="5760" w:hanging="360"/>
      </w:pPr>
      <w:rPr>
        <w:rFonts w:ascii="Courier New" w:hAnsi="Courier New" w:hint="default"/>
      </w:rPr>
    </w:lvl>
    <w:lvl w:ilvl="8" w:tplc="96BEA4C8">
      <w:start w:val="1"/>
      <w:numFmt w:val="bullet"/>
      <w:lvlText w:val=""/>
      <w:lvlJc w:val="left"/>
      <w:pPr>
        <w:ind w:left="6480" w:hanging="360"/>
      </w:pPr>
      <w:rPr>
        <w:rFonts w:ascii="Wingdings" w:hAnsi="Wingdings" w:hint="default"/>
      </w:rPr>
    </w:lvl>
  </w:abstractNum>
  <w:abstractNum w:abstractNumId="20" w15:restartNumberingAfterBreak="0">
    <w:nsid w:val="3E7C502A"/>
    <w:multiLevelType w:val="hybridMultilevel"/>
    <w:tmpl w:val="2FFEA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09A216D"/>
    <w:multiLevelType w:val="hybridMultilevel"/>
    <w:tmpl w:val="350ED2DC"/>
    <w:lvl w:ilvl="0" w:tplc="D074A354">
      <w:start w:val="1"/>
      <w:numFmt w:val="bullet"/>
      <w:lvlText w:val=""/>
      <w:lvlJc w:val="left"/>
      <w:pPr>
        <w:ind w:left="720" w:hanging="360"/>
      </w:pPr>
      <w:rPr>
        <w:rFonts w:ascii="Symbol" w:hAnsi="Symbol" w:hint="default"/>
      </w:rPr>
    </w:lvl>
    <w:lvl w:ilvl="1" w:tplc="54640BF0">
      <w:start w:val="1"/>
      <w:numFmt w:val="bullet"/>
      <w:lvlText w:val="o"/>
      <w:lvlJc w:val="left"/>
      <w:pPr>
        <w:ind w:left="1440" w:hanging="360"/>
      </w:pPr>
      <w:rPr>
        <w:rFonts w:ascii="Courier New" w:hAnsi="Courier New" w:hint="default"/>
      </w:rPr>
    </w:lvl>
    <w:lvl w:ilvl="2" w:tplc="35C8968A">
      <w:start w:val="1"/>
      <w:numFmt w:val="bullet"/>
      <w:lvlText w:val=""/>
      <w:lvlJc w:val="left"/>
      <w:pPr>
        <w:ind w:left="2160" w:hanging="360"/>
      </w:pPr>
      <w:rPr>
        <w:rFonts w:ascii="Wingdings" w:hAnsi="Wingdings" w:hint="default"/>
      </w:rPr>
    </w:lvl>
    <w:lvl w:ilvl="3" w:tplc="A7BEAD3C">
      <w:start w:val="1"/>
      <w:numFmt w:val="bullet"/>
      <w:lvlText w:val=""/>
      <w:lvlJc w:val="left"/>
      <w:pPr>
        <w:ind w:left="2880" w:hanging="360"/>
      </w:pPr>
      <w:rPr>
        <w:rFonts w:ascii="Symbol" w:hAnsi="Symbol" w:hint="default"/>
      </w:rPr>
    </w:lvl>
    <w:lvl w:ilvl="4" w:tplc="84CADB14">
      <w:start w:val="1"/>
      <w:numFmt w:val="bullet"/>
      <w:lvlText w:val="o"/>
      <w:lvlJc w:val="left"/>
      <w:pPr>
        <w:ind w:left="3600" w:hanging="360"/>
      </w:pPr>
      <w:rPr>
        <w:rFonts w:ascii="Courier New" w:hAnsi="Courier New" w:hint="default"/>
      </w:rPr>
    </w:lvl>
    <w:lvl w:ilvl="5" w:tplc="4FDC02F6">
      <w:start w:val="1"/>
      <w:numFmt w:val="bullet"/>
      <w:lvlText w:val=""/>
      <w:lvlJc w:val="left"/>
      <w:pPr>
        <w:ind w:left="4320" w:hanging="360"/>
      </w:pPr>
      <w:rPr>
        <w:rFonts w:ascii="Wingdings" w:hAnsi="Wingdings" w:hint="default"/>
      </w:rPr>
    </w:lvl>
    <w:lvl w:ilvl="6" w:tplc="036CB026">
      <w:start w:val="1"/>
      <w:numFmt w:val="bullet"/>
      <w:lvlText w:val=""/>
      <w:lvlJc w:val="left"/>
      <w:pPr>
        <w:ind w:left="5040" w:hanging="360"/>
      </w:pPr>
      <w:rPr>
        <w:rFonts w:ascii="Symbol" w:hAnsi="Symbol" w:hint="default"/>
      </w:rPr>
    </w:lvl>
    <w:lvl w:ilvl="7" w:tplc="3F5E44B0">
      <w:start w:val="1"/>
      <w:numFmt w:val="bullet"/>
      <w:lvlText w:val="o"/>
      <w:lvlJc w:val="left"/>
      <w:pPr>
        <w:ind w:left="5760" w:hanging="360"/>
      </w:pPr>
      <w:rPr>
        <w:rFonts w:ascii="Courier New" w:hAnsi="Courier New" w:hint="default"/>
      </w:rPr>
    </w:lvl>
    <w:lvl w:ilvl="8" w:tplc="669AB530">
      <w:start w:val="1"/>
      <w:numFmt w:val="bullet"/>
      <w:lvlText w:val=""/>
      <w:lvlJc w:val="left"/>
      <w:pPr>
        <w:ind w:left="6480" w:hanging="360"/>
      </w:pPr>
      <w:rPr>
        <w:rFonts w:ascii="Wingdings" w:hAnsi="Wingdings" w:hint="default"/>
      </w:rPr>
    </w:lvl>
  </w:abstractNum>
  <w:abstractNum w:abstractNumId="22" w15:restartNumberingAfterBreak="0">
    <w:nsid w:val="40E25796"/>
    <w:multiLevelType w:val="hybridMultilevel"/>
    <w:tmpl w:val="DDD4D04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3" w15:restartNumberingAfterBreak="0">
    <w:nsid w:val="43EF664C"/>
    <w:multiLevelType w:val="hybridMultilevel"/>
    <w:tmpl w:val="557A8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3D709F"/>
    <w:multiLevelType w:val="hybridMultilevel"/>
    <w:tmpl w:val="B9463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9612B4"/>
    <w:multiLevelType w:val="hybridMultilevel"/>
    <w:tmpl w:val="8F984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CCF0A7A"/>
    <w:multiLevelType w:val="hybridMultilevel"/>
    <w:tmpl w:val="5790B864"/>
    <w:lvl w:ilvl="0" w:tplc="8020E4FC">
      <w:start w:val="1"/>
      <w:numFmt w:val="bullet"/>
      <w:lvlText w:val="o"/>
      <w:lvlJc w:val="left"/>
      <w:pPr>
        <w:ind w:left="720" w:hanging="360"/>
      </w:pPr>
      <w:rPr>
        <w:rFonts w:ascii="Courier New" w:hAnsi="Courier New" w:hint="default"/>
      </w:rPr>
    </w:lvl>
    <w:lvl w:ilvl="1" w:tplc="41863CFC">
      <w:start w:val="1"/>
      <w:numFmt w:val="bullet"/>
      <w:lvlText w:val="o"/>
      <w:lvlJc w:val="left"/>
      <w:pPr>
        <w:ind w:left="1440" w:hanging="360"/>
      </w:pPr>
      <w:rPr>
        <w:rFonts w:ascii="Courier New" w:hAnsi="Courier New" w:hint="default"/>
      </w:rPr>
    </w:lvl>
    <w:lvl w:ilvl="2" w:tplc="FDF2BA94">
      <w:start w:val="1"/>
      <w:numFmt w:val="bullet"/>
      <w:lvlText w:val=""/>
      <w:lvlJc w:val="left"/>
      <w:pPr>
        <w:ind w:left="2160" w:hanging="360"/>
      </w:pPr>
      <w:rPr>
        <w:rFonts w:ascii="Wingdings" w:hAnsi="Wingdings" w:hint="default"/>
      </w:rPr>
    </w:lvl>
    <w:lvl w:ilvl="3" w:tplc="557019EA">
      <w:start w:val="1"/>
      <w:numFmt w:val="bullet"/>
      <w:lvlText w:val=""/>
      <w:lvlJc w:val="left"/>
      <w:pPr>
        <w:ind w:left="2880" w:hanging="360"/>
      </w:pPr>
      <w:rPr>
        <w:rFonts w:ascii="Symbol" w:hAnsi="Symbol" w:hint="default"/>
      </w:rPr>
    </w:lvl>
    <w:lvl w:ilvl="4" w:tplc="A556521A">
      <w:start w:val="1"/>
      <w:numFmt w:val="bullet"/>
      <w:lvlText w:val="o"/>
      <w:lvlJc w:val="left"/>
      <w:pPr>
        <w:ind w:left="3600" w:hanging="360"/>
      </w:pPr>
      <w:rPr>
        <w:rFonts w:ascii="Courier New" w:hAnsi="Courier New" w:hint="default"/>
      </w:rPr>
    </w:lvl>
    <w:lvl w:ilvl="5" w:tplc="1EAAA420">
      <w:start w:val="1"/>
      <w:numFmt w:val="bullet"/>
      <w:lvlText w:val=""/>
      <w:lvlJc w:val="left"/>
      <w:pPr>
        <w:ind w:left="4320" w:hanging="360"/>
      </w:pPr>
      <w:rPr>
        <w:rFonts w:ascii="Wingdings" w:hAnsi="Wingdings" w:hint="default"/>
      </w:rPr>
    </w:lvl>
    <w:lvl w:ilvl="6" w:tplc="D256D31C">
      <w:start w:val="1"/>
      <w:numFmt w:val="bullet"/>
      <w:lvlText w:val=""/>
      <w:lvlJc w:val="left"/>
      <w:pPr>
        <w:ind w:left="5040" w:hanging="360"/>
      </w:pPr>
      <w:rPr>
        <w:rFonts w:ascii="Symbol" w:hAnsi="Symbol" w:hint="default"/>
      </w:rPr>
    </w:lvl>
    <w:lvl w:ilvl="7" w:tplc="4EB60996">
      <w:start w:val="1"/>
      <w:numFmt w:val="bullet"/>
      <w:lvlText w:val="o"/>
      <w:lvlJc w:val="left"/>
      <w:pPr>
        <w:ind w:left="5760" w:hanging="360"/>
      </w:pPr>
      <w:rPr>
        <w:rFonts w:ascii="Courier New" w:hAnsi="Courier New" w:hint="default"/>
      </w:rPr>
    </w:lvl>
    <w:lvl w:ilvl="8" w:tplc="450432D2">
      <w:start w:val="1"/>
      <w:numFmt w:val="bullet"/>
      <w:lvlText w:val=""/>
      <w:lvlJc w:val="left"/>
      <w:pPr>
        <w:ind w:left="6480" w:hanging="360"/>
      </w:pPr>
      <w:rPr>
        <w:rFonts w:ascii="Wingdings" w:hAnsi="Wingdings" w:hint="default"/>
      </w:rPr>
    </w:lvl>
  </w:abstractNum>
  <w:abstractNum w:abstractNumId="29" w15:restartNumberingAfterBreak="0">
    <w:nsid w:val="70012AC1"/>
    <w:multiLevelType w:val="hybridMultilevel"/>
    <w:tmpl w:val="D8D04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484164"/>
    <w:multiLevelType w:val="hybridMultilevel"/>
    <w:tmpl w:val="D2A2438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2B02142"/>
    <w:multiLevelType w:val="multilevel"/>
    <w:tmpl w:val="2532360A"/>
    <w:lvl w:ilvl="0">
      <w:start w:val="1"/>
      <w:numFmt w:val="decimal"/>
      <w:pStyle w:val="Heading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entative="1">
      <w:start w:val="1"/>
      <w:numFmt w:val="decimal"/>
      <w:lvlText w:val="%1.%2."/>
      <w:lvlJc w:val="left"/>
      <w:pPr>
        <w:ind w:left="1440" w:hanging="360"/>
      </w:pPr>
    </w:lvl>
    <w:lvl w:ilvl="2" w:tentative="1">
      <w:start w:val="1"/>
      <w:numFmt w:val="decimal"/>
      <w:lvlText w:val="%1.%2.%3."/>
      <w:lvlJc w:val="left"/>
      <w:pPr>
        <w:ind w:left="2160" w:hanging="180"/>
      </w:pPr>
    </w:lvl>
    <w:lvl w:ilvl="3" w:tentative="1">
      <w:start w:val="1"/>
      <w:numFmt w:val="decimal"/>
      <w:lvlText w:val="%1.%2.%3.%4."/>
      <w:lvlJc w:val="left"/>
      <w:pPr>
        <w:ind w:left="2880" w:hanging="360"/>
      </w:pPr>
    </w:lvl>
    <w:lvl w:ilvl="4" w:tentative="1">
      <w:start w:val="1"/>
      <w:numFmt w:val="decimal"/>
      <w:lvlText w:val="%1.%2.%3.%4.%5."/>
      <w:lvlJc w:val="left"/>
      <w:pPr>
        <w:ind w:left="3600" w:hanging="360"/>
      </w:pPr>
    </w:lvl>
    <w:lvl w:ilvl="5" w:tentative="1">
      <w:start w:val="1"/>
      <w:numFmt w:val="decimal"/>
      <w:lvlText w:val="%1.%2.%3.%4.%5.%6."/>
      <w:lvlJc w:val="left"/>
      <w:pPr>
        <w:ind w:left="4320" w:hanging="180"/>
      </w:pPr>
    </w:lvl>
    <w:lvl w:ilvl="6" w:tentative="1">
      <w:start w:val="1"/>
      <w:numFmt w:val="decimal"/>
      <w:lvlText w:val="%1.%2.%3.%4.%5.%6.%7."/>
      <w:lvlJc w:val="left"/>
      <w:pPr>
        <w:ind w:left="5040" w:hanging="360"/>
      </w:pPr>
    </w:lvl>
    <w:lvl w:ilvl="7" w:tentative="1">
      <w:start w:val="1"/>
      <w:numFmt w:val="decimal"/>
      <w:lvlText w:val="%1.%2.%3.%4.%5.%6.%7.%8."/>
      <w:lvlJc w:val="left"/>
      <w:pPr>
        <w:ind w:left="5760" w:hanging="360"/>
      </w:pPr>
    </w:lvl>
    <w:lvl w:ilvl="8" w:tentative="1">
      <w:start w:val="1"/>
      <w:numFmt w:val="decimal"/>
      <w:lvlText w:val="%1.%2.%3.%4.%5.%6.%7.%8.%9."/>
      <w:lvlJc w:val="left"/>
      <w:pPr>
        <w:ind w:left="6480" w:hanging="180"/>
      </w:pPr>
    </w:lvl>
  </w:abstractNum>
  <w:abstractNum w:abstractNumId="32" w15:restartNumberingAfterBreak="0">
    <w:nsid w:val="756A271F"/>
    <w:multiLevelType w:val="hybridMultilevel"/>
    <w:tmpl w:val="F8FC9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62948DE"/>
    <w:multiLevelType w:val="hybridMultilevel"/>
    <w:tmpl w:val="265C1B98"/>
    <w:lvl w:ilvl="0" w:tplc="D918FF0A">
      <w:start w:val="1"/>
      <w:numFmt w:val="bullet"/>
      <w:lvlText w:val=""/>
      <w:lvlJc w:val="left"/>
      <w:pPr>
        <w:ind w:left="720" w:hanging="360"/>
      </w:pPr>
      <w:rPr>
        <w:rFonts w:ascii="Symbol" w:hAnsi="Symbol" w:hint="default"/>
      </w:rPr>
    </w:lvl>
    <w:lvl w:ilvl="1" w:tplc="B5D43C68">
      <w:start w:val="1"/>
      <w:numFmt w:val="bullet"/>
      <w:lvlText w:val="o"/>
      <w:lvlJc w:val="left"/>
      <w:pPr>
        <w:ind w:left="1440" w:hanging="360"/>
      </w:pPr>
      <w:rPr>
        <w:rFonts w:ascii="Courier New" w:hAnsi="Courier New" w:hint="default"/>
      </w:rPr>
    </w:lvl>
    <w:lvl w:ilvl="2" w:tplc="D2B8708C">
      <w:start w:val="1"/>
      <w:numFmt w:val="bullet"/>
      <w:lvlText w:val=""/>
      <w:lvlJc w:val="left"/>
      <w:pPr>
        <w:ind w:left="2160" w:hanging="360"/>
      </w:pPr>
      <w:rPr>
        <w:rFonts w:ascii="Wingdings" w:hAnsi="Wingdings" w:hint="default"/>
      </w:rPr>
    </w:lvl>
    <w:lvl w:ilvl="3" w:tplc="3A10E444">
      <w:start w:val="1"/>
      <w:numFmt w:val="bullet"/>
      <w:lvlText w:val=""/>
      <w:lvlJc w:val="left"/>
      <w:pPr>
        <w:ind w:left="2880" w:hanging="360"/>
      </w:pPr>
      <w:rPr>
        <w:rFonts w:ascii="Symbol" w:hAnsi="Symbol" w:hint="default"/>
      </w:rPr>
    </w:lvl>
    <w:lvl w:ilvl="4" w:tplc="9DA89D34">
      <w:start w:val="1"/>
      <w:numFmt w:val="bullet"/>
      <w:lvlText w:val="o"/>
      <w:lvlJc w:val="left"/>
      <w:pPr>
        <w:ind w:left="3600" w:hanging="360"/>
      </w:pPr>
      <w:rPr>
        <w:rFonts w:ascii="Courier New" w:hAnsi="Courier New" w:hint="default"/>
      </w:rPr>
    </w:lvl>
    <w:lvl w:ilvl="5" w:tplc="5F96907A">
      <w:start w:val="1"/>
      <w:numFmt w:val="bullet"/>
      <w:lvlText w:val=""/>
      <w:lvlJc w:val="left"/>
      <w:pPr>
        <w:ind w:left="4320" w:hanging="360"/>
      </w:pPr>
      <w:rPr>
        <w:rFonts w:ascii="Wingdings" w:hAnsi="Wingdings" w:hint="default"/>
      </w:rPr>
    </w:lvl>
    <w:lvl w:ilvl="6" w:tplc="FFCCD620">
      <w:start w:val="1"/>
      <w:numFmt w:val="bullet"/>
      <w:lvlText w:val=""/>
      <w:lvlJc w:val="left"/>
      <w:pPr>
        <w:ind w:left="5040" w:hanging="360"/>
      </w:pPr>
      <w:rPr>
        <w:rFonts w:ascii="Symbol" w:hAnsi="Symbol" w:hint="default"/>
      </w:rPr>
    </w:lvl>
    <w:lvl w:ilvl="7" w:tplc="49388132">
      <w:start w:val="1"/>
      <w:numFmt w:val="bullet"/>
      <w:lvlText w:val="o"/>
      <w:lvlJc w:val="left"/>
      <w:pPr>
        <w:ind w:left="5760" w:hanging="360"/>
      </w:pPr>
      <w:rPr>
        <w:rFonts w:ascii="Courier New" w:hAnsi="Courier New" w:hint="default"/>
      </w:rPr>
    </w:lvl>
    <w:lvl w:ilvl="8" w:tplc="E7621F1E">
      <w:start w:val="1"/>
      <w:numFmt w:val="bullet"/>
      <w:lvlText w:val=""/>
      <w:lvlJc w:val="left"/>
      <w:pPr>
        <w:ind w:left="6480" w:hanging="360"/>
      </w:pPr>
      <w:rPr>
        <w:rFonts w:ascii="Wingdings" w:hAnsi="Wingdings" w:hint="default"/>
      </w:rPr>
    </w:lvl>
  </w:abstractNum>
  <w:abstractNum w:abstractNumId="34" w15:restartNumberingAfterBreak="0">
    <w:nsid w:val="7D550525"/>
    <w:multiLevelType w:val="hybridMultilevel"/>
    <w:tmpl w:val="06E4C9EE"/>
    <w:lvl w:ilvl="0" w:tplc="6698724E">
      <w:start w:val="1"/>
      <w:numFmt w:val="bullet"/>
      <w:lvlText w:val=""/>
      <w:lvlJc w:val="left"/>
      <w:pPr>
        <w:ind w:left="366" w:hanging="360"/>
      </w:pPr>
      <w:rPr>
        <w:rFonts w:ascii="Symbol" w:hAnsi="Symbol" w:hint="default"/>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num w:numId="1" w16cid:durableId="759447670">
    <w:abstractNumId w:val="11"/>
  </w:num>
  <w:num w:numId="2" w16cid:durableId="1272516068">
    <w:abstractNumId w:val="27"/>
  </w:num>
  <w:num w:numId="3" w16cid:durableId="338393438">
    <w:abstractNumId w:val="18"/>
  </w:num>
  <w:num w:numId="4" w16cid:durableId="1511219769">
    <w:abstractNumId w:val="23"/>
  </w:num>
  <w:num w:numId="5" w16cid:durableId="1313172874">
    <w:abstractNumId w:val="26"/>
  </w:num>
  <w:num w:numId="6" w16cid:durableId="1866796168">
    <w:abstractNumId w:val="10"/>
  </w:num>
  <w:num w:numId="7" w16cid:durableId="106508308">
    <w:abstractNumId w:val="14"/>
  </w:num>
  <w:num w:numId="8" w16cid:durableId="1481118317">
    <w:abstractNumId w:val="7"/>
  </w:num>
  <w:num w:numId="9" w16cid:durableId="1620380637">
    <w:abstractNumId w:val="24"/>
  </w:num>
  <w:num w:numId="10" w16cid:durableId="465439921">
    <w:abstractNumId w:val="16"/>
  </w:num>
  <w:num w:numId="11" w16cid:durableId="458257275">
    <w:abstractNumId w:val="29"/>
  </w:num>
  <w:num w:numId="12" w16cid:durableId="685137955">
    <w:abstractNumId w:val="31"/>
  </w:num>
  <w:num w:numId="13" w16cid:durableId="829950892">
    <w:abstractNumId w:val="15"/>
  </w:num>
  <w:num w:numId="14" w16cid:durableId="1567495679">
    <w:abstractNumId w:val="12"/>
  </w:num>
  <w:num w:numId="15" w16cid:durableId="326594622">
    <w:abstractNumId w:val="6"/>
  </w:num>
  <w:num w:numId="16" w16cid:durableId="961349228">
    <w:abstractNumId w:val="33"/>
  </w:num>
  <w:num w:numId="17" w16cid:durableId="2060131240">
    <w:abstractNumId w:val="21"/>
  </w:num>
  <w:num w:numId="18" w16cid:durableId="635338042">
    <w:abstractNumId w:val="3"/>
  </w:num>
  <w:num w:numId="19" w16cid:durableId="2035030158">
    <w:abstractNumId w:val="0"/>
  </w:num>
  <w:num w:numId="20" w16cid:durableId="1552645250">
    <w:abstractNumId w:val="28"/>
  </w:num>
  <w:num w:numId="21" w16cid:durableId="1955863727">
    <w:abstractNumId w:val="17"/>
  </w:num>
  <w:num w:numId="22" w16cid:durableId="2012445347">
    <w:abstractNumId w:val="8"/>
  </w:num>
  <w:num w:numId="23" w16cid:durableId="85729227">
    <w:abstractNumId w:val="19"/>
  </w:num>
  <w:num w:numId="24" w16cid:durableId="1171287931">
    <w:abstractNumId w:val="1"/>
  </w:num>
  <w:num w:numId="25" w16cid:durableId="670834080">
    <w:abstractNumId w:val="4"/>
  </w:num>
  <w:num w:numId="26" w16cid:durableId="1183132848">
    <w:abstractNumId w:val="34"/>
  </w:num>
  <w:num w:numId="27" w16cid:durableId="725373548">
    <w:abstractNumId w:val="13"/>
  </w:num>
  <w:num w:numId="28" w16cid:durableId="1162820719">
    <w:abstractNumId w:val="2"/>
  </w:num>
  <w:num w:numId="29" w16cid:durableId="1724863609">
    <w:abstractNumId w:val="32"/>
  </w:num>
  <w:num w:numId="30" w16cid:durableId="1404644813">
    <w:abstractNumId w:val="22"/>
  </w:num>
  <w:num w:numId="31" w16cid:durableId="1371997573">
    <w:abstractNumId w:val="9"/>
  </w:num>
  <w:num w:numId="32" w16cid:durableId="1948535211">
    <w:abstractNumId w:val="20"/>
  </w:num>
  <w:num w:numId="33" w16cid:durableId="258564739">
    <w:abstractNumId w:val="30"/>
  </w:num>
  <w:num w:numId="34" w16cid:durableId="1958483828">
    <w:abstractNumId w:val="5"/>
  </w:num>
  <w:num w:numId="35" w16cid:durableId="447432246">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4070"/>
    <w:rsid w:val="00005713"/>
    <w:rsid w:val="0000752C"/>
    <w:rsid w:val="00011ECC"/>
    <w:rsid w:val="0001315D"/>
    <w:rsid w:val="0001520D"/>
    <w:rsid w:val="000232C4"/>
    <w:rsid w:val="00026F7B"/>
    <w:rsid w:val="00027BF3"/>
    <w:rsid w:val="00031040"/>
    <w:rsid w:val="00032538"/>
    <w:rsid w:val="0003731C"/>
    <w:rsid w:val="00042AE7"/>
    <w:rsid w:val="00046C47"/>
    <w:rsid w:val="00047C00"/>
    <w:rsid w:val="00055685"/>
    <w:rsid w:val="000625E5"/>
    <w:rsid w:val="00063544"/>
    <w:rsid w:val="000652A2"/>
    <w:rsid w:val="00065565"/>
    <w:rsid w:val="00065775"/>
    <w:rsid w:val="00065B98"/>
    <w:rsid w:val="00067C8D"/>
    <w:rsid w:val="000702F8"/>
    <w:rsid w:val="00070CFF"/>
    <w:rsid w:val="000734F7"/>
    <w:rsid w:val="00080C62"/>
    <w:rsid w:val="00081B5B"/>
    <w:rsid w:val="00084643"/>
    <w:rsid w:val="00084DC3"/>
    <w:rsid w:val="00091F97"/>
    <w:rsid w:val="00092621"/>
    <w:rsid w:val="0009626A"/>
    <w:rsid w:val="00096431"/>
    <w:rsid w:val="000979BA"/>
    <w:rsid w:val="000A1C3F"/>
    <w:rsid w:val="000A4865"/>
    <w:rsid w:val="000A680B"/>
    <w:rsid w:val="000A6D12"/>
    <w:rsid w:val="000B006E"/>
    <w:rsid w:val="000B5C73"/>
    <w:rsid w:val="000C44F0"/>
    <w:rsid w:val="000C7037"/>
    <w:rsid w:val="000D1E44"/>
    <w:rsid w:val="000D5F9E"/>
    <w:rsid w:val="000E1BF6"/>
    <w:rsid w:val="000E5CFD"/>
    <w:rsid w:val="000E63B8"/>
    <w:rsid w:val="000E743E"/>
    <w:rsid w:val="000E7BAA"/>
    <w:rsid w:val="000F6CED"/>
    <w:rsid w:val="000F7C4A"/>
    <w:rsid w:val="00101ECA"/>
    <w:rsid w:val="001030F1"/>
    <w:rsid w:val="001031D5"/>
    <w:rsid w:val="001039DF"/>
    <w:rsid w:val="00104888"/>
    <w:rsid w:val="001130B8"/>
    <w:rsid w:val="001131ED"/>
    <w:rsid w:val="001213C9"/>
    <w:rsid w:val="00127457"/>
    <w:rsid w:val="00127FD8"/>
    <w:rsid w:val="00132FF4"/>
    <w:rsid w:val="0014209C"/>
    <w:rsid w:val="0014434C"/>
    <w:rsid w:val="001468BD"/>
    <w:rsid w:val="00150BBB"/>
    <w:rsid w:val="001518FB"/>
    <w:rsid w:val="0015685E"/>
    <w:rsid w:val="001636D7"/>
    <w:rsid w:val="00163D1F"/>
    <w:rsid w:val="00166280"/>
    <w:rsid w:val="00173C0C"/>
    <w:rsid w:val="00181489"/>
    <w:rsid w:val="00181953"/>
    <w:rsid w:val="00182AA9"/>
    <w:rsid w:val="00184A5F"/>
    <w:rsid w:val="00186EA2"/>
    <w:rsid w:val="00191F99"/>
    <w:rsid w:val="00193C19"/>
    <w:rsid w:val="0019400D"/>
    <w:rsid w:val="00195599"/>
    <w:rsid w:val="001968C6"/>
    <w:rsid w:val="001972DA"/>
    <w:rsid w:val="001A1DB6"/>
    <w:rsid w:val="001A3A33"/>
    <w:rsid w:val="001B096D"/>
    <w:rsid w:val="001B2552"/>
    <w:rsid w:val="001B6B1C"/>
    <w:rsid w:val="001B7860"/>
    <w:rsid w:val="001C2FA2"/>
    <w:rsid w:val="001C3E4B"/>
    <w:rsid w:val="001C57F1"/>
    <w:rsid w:val="001D124F"/>
    <w:rsid w:val="001D20B3"/>
    <w:rsid w:val="001D2756"/>
    <w:rsid w:val="001E0A5E"/>
    <w:rsid w:val="001E378C"/>
    <w:rsid w:val="001E3E2A"/>
    <w:rsid w:val="001E7AAA"/>
    <w:rsid w:val="001F04D1"/>
    <w:rsid w:val="001F2FFE"/>
    <w:rsid w:val="001F3C1D"/>
    <w:rsid w:val="001F4ECE"/>
    <w:rsid w:val="001F6FD3"/>
    <w:rsid w:val="00204611"/>
    <w:rsid w:val="0020494D"/>
    <w:rsid w:val="00205AE1"/>
    <w:rsid w:val="002102CD"/>
    <w:rsid w:val="002109B2"/>
    <w:rsid w:val="002170F9"/>
    <w:rsid w:val="00221A17"/>
    <w:rsid w:val="0022471E"/>
    <w:rsid w:val="00230445"/>
    <w:rsid w:val="00230F2C"/>
    <w:rsid w:val="00232C40"/>
    <w:rsid w:val="00234C3F"/>
    <w:rsid w:val="00236640"/>
    <w:rsid w:val="002369D0"/>
    <w:rsid w:val="00237CAB"/>
    <w:rsid w:val="00241345"/>
    <w:rsid w:val="00243CF1"/>
    <w:rsid w:val="0024571E"/>
    <w:rsid w:val="00246CC5"/>
    <w:rsid w:val="002470DD"/>
    <w:rsid w:val="00252052"/>
    <w:rsid w:val="00254A99"/>
    <w:rsid w:val="00256BBF"/>
    <w:rsid w:val="00265EC9"/>
    <w:rsid w:val="00271DA1"/>
    <w:rsid w:val="00271F18"/>
    <w:rsid w:val="00281F31"/>
    <w:rsid w:val="0028289C"/>
    <w:rsid w:val="002829B6"/>
    <w:rsid w:val="0028743E"/>
    <w:rsid w:val="0029228C"/>
    <w:rsid w:val="00295135"/>
    <w:rsid w:val="002A1906"/>
    <w:rsid w:val="002A1D88"/>
    <w:rsid w:val="002A4121"/>
    <w:rsid w:val="002A451D"/>
    <w:rsid w:val="002B3965"/>
    <w:rsid w:val="002B3AB9"/>
    <w:rsid w:val="002B6C74"/>
    <w:rsid w:val="002C1080"/>
    <w:rsid w:val="002C1756"/>
    <w:rsid w:val="002C1FC3"/>
    <w:rsid w:val="002C36BE"/>
    <w:rsid w:val="002C69B2"/>
    <w:rsid w:val="002D0399"/>
    <w:rsid w:val="002D2B0F"/>
    <w:rsid w:val="002D32AD"/>
    <w:rsid w:val="002D5EC6"/>
    <w:rsid w:val="002D6DA8"/>
    <w:rsid w:val="002E0340"/>
    <w:rsid w:val="002E486D"/>
    <w:rsid w:val="002E64F1"/>
    <w:rsid w:val="002F4E8A"/>
    <w:rsid w:val="002F7E2E"/>
    <w:rsid w:val="00300AFE"/>
    <w:rsid w:val="003018FD"/>
    <w:rsid w:val="00303318"/>
    <w:rsid w:val="00305B7F"/>
    <w:rsid w:val="0031373F"/>
    <w:rsid w:val="00316A2C"/>
    <w:rsid w:val="0031762F"/>
    <w:rsid w:val="00320028"/>
    <w:rsid w:val="003201DB"/>
    <w:rsid w:val="00321536"/>
    <w:rsid w:val="00322582"/>
    <w:rsid w:val="0032558C"/>
    <w:rsid w:val="00327EC5"/>
    <w:rsid w:val="00334710"/>
    <w:rsid w:val="00334B2C"/>
    <w:rsid w:val="00335640"/>
    <w:rsid w:val="00335935"/>
    <w:rsid w:val="00336AC3"/>
    <w:rsid w:val="003378A1"/>
    <w:rsid w:val="00337F56"/>
    <w:rsid w:val="003422DE"/>
    <w:rsid w:val="00342317"/>
    <w:rsid w:val="0034687F"/>
    <w:rsid w:val="00347990"/>
    <w:rsid w:val="003512FF"/>
    <w:rsid w:val="003569AC"/>
    <w:rsid w:val="0035702F"/>
    <w:rsid w:val="00362B20"/>
    <w:rsid w:val="00364CD9"/>
    <w:rsid w:val="00370966"/>
    <w:rsid w:val="003736AF"/>
    <w:rsid w:val="00373E49"/>
    <w:rsid w:val="003767F5"/>
    <w:rsid w:val="00381424"/>
    <w:rsid w:val="003832B6"/>
    <w:rsid w:val="00383F88"/>
    <w:rsid w:val="00393796"/>
    <w:rsid w:val="00395BCB"/>
    <w:rsid w:val="00397375"/>
    <w:rsid w:val="00397EA3"/>
    <w:rsid w:val="003A0310"/>
    <w:rsid w:val="003B03B0"/>
    <w:rsid w:val="003B5326"/>
    <w:rsid w:val="003C1546"/>
    <w:rsid w:val="003C2554"/>
    <w:rsid w:val="003C291F"/>
    <w:rsid w:val="003C6911"/>
    <w:rsid w:val="003D0261"/>
    <w:rsid w:val="003D163E"/>
    <w:rsid w:val="003D3182"/>
    <w:rsid w:val="003D4B49"/>
    <w:rsid w:val="003D7CAD"/>
    <w:rsid w:val="003E25EA"/>
    <w:rsid w:val="003E6BAD"/>
    <w:rsid w:val="003E7515"/>
    <w:rsid w:val="003E7F47"/>
    <w:rsid w:val="003E7F57"/>
    <w:rsid w:val="003F3997"/>
    <w:rsid w:val="003F53C9"/>
    <w:rsid w:val="003F6628"/>
    <w:rsid w:val="003F6D3E"/>
    <w:rsid w:val="0040129E"/>
    <w:rsid w:val="00406798"/>
    <w:rsid w:val="00411634"/>
    <w:rsid w:val="00412A51"/>
    <w:rsid w:val="004206F9"/>
    <w:rsid w:val="004243EF"/>
    <w:rsid w:val="00425C08"/>
    <w:rsid w:val="00426DE1"/>
    <w:rsid w:val="004301BF"/>
    <w:rsid w:val="00431CDC"/>
    <w:rsid w:val="00441F07"/>
    <w:rsid w:val="004470C5"/>
    <w:rsid w:val="004475E1"/>
    <w:rsid w:val="00447C55"/>
    <w:rsid w:val="00450FE2"/>
    <w:rsid w:val="00454EBC"/>
    <w:rsid w:val="00470083"/>
    <w:rsid w:val="00471EBC"/>
    <w:rsid w:val="00472FE3"/>
    <w:rsid w:val="0047377F"/>
    <w:rsid w:val="00474D84"/>
    <w:rsid w:val="004804AA"/>
    <w:rsid w:val="00480571"/>
    <w:rsid w:val="00483CD1"/>
    <w:rsid w:val="00484FDB"/>
    <w:rsid w:val="00487028"/>
    <w:rsid w:val="0048728C"/>
    <w:rsid w:val="00487BEB"/>
    <w:rsid w:val="00492CD8"/>
    <w:rsid w:val="004A0BF6"/>
    <w:rsid w:val="004A20B0"/>
    <w:rsid w:val="004A32C9"/>
    <w:rsid w:val="004A7EB4"/>
    <w:rsid w:val="004B1A68"/>
    <w:rsid w:val="004B3351"/>
    <w:rsid w:val="004B4FE2"/>
    <w:rsid w:val="004B59C6"/>
    <w:rsid w:val="004C0E0B"/>
    <w:rsid w:val="004C2B59"/>
    <w:rsid w:val="004C3859"/>
    <w:rsid w:val="004E1921"/>
    <w:rsid w:val="004F0714"/>
    <w:rsid w:val="004F3450"/>
    <w:rsid w:val="00505A68"/>
    <w:rsid w:val="0051050E"/>
    <w:rsid w:val="00511346"/>
    <w:rsid w:val="005137F4"/>
    <w:rsid w:val="00514D5F"/>
    <w:rsid w:val="00516C57"/>
    <w:rsid w:val="005236B7"/>
    <w:rsid w:val="00527AE1"/>
    <w:rsid w:val="00527C49"/>
    <w:rsid w:val="0053224C"/>
    <w:rsid w:val="005354DC"/>
    <w:rsid w:val="00536A18"/>
    <w:rsid w:val="0054125F"/>
    <w:rsid w:val="00541327"/>
    <w:rsid w:val="00543DA8"/>
    <w:rsid w:val="00544899"/>
    <w:rsid w:val="00551E14"/>
    <w:rsid w:val="00553C58"/>
    <w:rsid w:val="00553DF7"/>
    <w:rsid w:val="005547D5"/>
    <w:rsid w:val="005621B1"/>
    <w:rsid w:val="0056444A"/>
    <w:rsid w:val="00566660"/>
    <w:rsid w:val="00567D84"/>
    <w:rsid w:val="00582433"/>
    <w:rsid w:val="00582F77"/>
    <w:rsid w:val="0059083D"/>
    <w:rsid w:val="00595041"/>
    <w:rsid w:val="005A01FF"/>
    <w:rsid w:val="005A175B"/>
    <w:rsid w:val="005A5C7B"/>
    <w:rsid w:val="005B431B"/>
    <w:rsid w:val="005C1E75"/>
    <w:rsid w:val="005C2437"/>
    <w:rsid w:val="005C3015"/>
    <w:rsid w:val="005C48AE"/>
    <w:rsid w:val="005C61AE"/>
    <w:rsid w:val="005C78E5"/>
    <w:rsid w:val="005D08B4"/>
    <w:rsid w:val="005D2143"/>
    <w:rsid w:val="005E281F"/>
    <w:rsid w:val="005E541C"/>
    <w:rsid w:val="005E6488"/>
    <w:rsid w:val="005F463D"/>
    <w:rsid w:val="005F5130"/>
    <w:rsid w:val="005F5C5D"/>
    <w:rsid w:val="005F6358"/>
    <w:rsid w:val="006025E4"/>
    <w:rsid w:val="00606660"/>
    <w:rsid w:val="00607027"/>
    <w:rsid w:val="00612B55"/>
    <w:rsid w:val="006208B9"/>
    <w:rsid w:val="006214C8"/>
    <w:rsid w:val="006225C4"/>
    <w:rsid w:val="006242BB"/>
    <w:rsid w:val="006249F0"/>
    <w:rsid w:val="00624EE6"/>
    <w:rsid w:val="00626B5F"/>
    <w:rsid w:val="006270F1"/>
    <w:rsid w:val="006309F9"/>
    <w:rsid w:val="00635E44"/>
    <w:rsid w:val="00637261"/>
    <w:rsid w:val="0064050C"/>
    <w:rsid w:val="006408B1"/>
    <w:rsid w:val="00644510"/>
    <w:rsid w:val="006505B0"/>
    <w:rsid w:val="006513D3"/>
    <w:rsid w:val="00651BD9"/>
    <w:rsid w:val="006521B8"/>
    <w:rsid w:val="00657F95"/>
    <w:rsid w:val="00666714"/>
    <w:rsid w:val="00672B9B"/>
    <w:rsid w:val="00673B7A"/>
    <w:rsid w:val="0067463C"/>
    <w:rsid w:val="00684EB3"/>
    <w:rsid w:val="00691474"/>
    <w:rsid w:val="00696C4D"/>
    <w:rsid w:val="006A1583"/>
    <w:rsid w:val="006A1C3F"/>
    <w:rsid w:val="006A35B2"/>
    <w:rsid w:val="006A77D6"/>
    <w:rsid w:val="006A7F2C"/>
    <w:rsid w:val="006B1367"/>
    <w:rsid w:val="006B4B99"/>
    <w:rsid w:val="006B6C80"/>
    <w:rsid w:val="006C44AF"/>
    <w:rsid w:val="006C782B"/>
    <w:rsid w:val="006D37F9"/>
    <w:rsid w:val="006D4AFF"/>
    <w:rsid w:val="006D4B1B"/>
    <w:rsid w:val="006D4DCC"/>
    <w:rsid w:val="006D4F9E"/>
    <w:rsid w:val="006D559B"/>
    <w:rsid w:val="006D77DA"/>
    <w:rsid w:val="006E2338"/>
    <w:rsid w:val="006E2D55"/>
    <w:rsid w:val="006E40C7"/>
    <w:rsid w:val="006F289F"/>
    <w:rsid w:val="006F28E4"/>
    <w:rsid w:val="006F3BBA"/>
    <w:rsid w:val="007033AD"/>
    <w:rsid w:val="0070429F"/>
    <w:rsid w:val="007062A7"/>
    <w:rsid w:val="00706BA7"/>
    <w:rsid w:val="00707E5D"/>
    <w:rsid w:val="00712B97"/>
    <w:rsid w:val="007148DE"/>
    <w:rsid w:val="00715012"/>
    <w:rsid w:val="00715E23"/>
    <w:rsid w:val="00716548"/>
    <w:rsid w:val="00717FEE"/>
    <w:rsid w:val="00721AFD"/>
    <w:rsid w:val="00723BC1"/>
    <w:rsid w:val="00727C2E"/>
    <w:rsid w:val="0073175A"/>
    <w:rsid w:val="00733C34"/>
    <w:rsid w:val="0073587B"/>
    <w:rsid w:val="007359F4"/>
    <w:rsid w:val="00736F3B"/>
    <w:rsid w:val="00737CFE"/>
    <w:rsid w:val="00742F60"/>
    <w:rsid w:val="007450A7"/>
    <w:rsid w:val="0074731C"/>
    <w:rsid w:val="00747618"/>
    <w:rsid w:val="007555AA"/>
    <w:rsid w:val="00757E5D"/>
    <w:rsid w:val="00757F9E"/>
    <w:rsid w:val="00761498"/>
    <w:rsid w:val="007623B6"/>
    <w:rsid w:val="007634F4"/>
    <w:rsid w:val="00763926"/>
    <w:rsid w:val="00763E4D"/>
    <w:rsid w:val="0076450B"/>
    <w:rsid w:val="00765204"/>
    <w:rsid w:val="00765C8F"/>
    <w:rsid w:val="0077487D"/>
    <w:rsid w:val="00774F7C"/>
    <w:rsid w:val="00790845"/>
    <w:rsid w:val="00794292"/>
    <w:rsid w:val="00797F3F"/>
    <w:rsid w:val="007A2AF0"/>
    <w:rsid w:val="007A3CC6"/>
    <w:rsid w:val="007A4A79"/>
    <w:rsid w:val="007A66AC"/>
    <w:rsid w:val="007B54C4"/>
    <w:rsid w:val="007B739A"/>
    <w:rsid w:val="007B74CC"/>
    <w:rsid w:val="007B76B0"/>
    <w:rsid w:val="007C2F00"/>
    <w:rsid w:val="007C6B10"/>
    <w:rsid w:val="007C6E86"/>
    <w:rsid w:val="007C7198"/>
    <w:rsid w:val="007C7494"/>
    <w:rsid w:val="007D4F4F"/>
    <w:rsid w:val="007D636A"/>
    <w:rsid w:val="007E228E"/>
    <w:rsid w:val="007E4BD7"/>
    <w:rsid w:val="007E547C"/>
    <w:rsid w:val="007F33D7"/>
    <w:rsid w:val="007F3977"/>
    <w:rsid w:val="007F3F28"/>
    <w:rsid w:val="008009CB"/>
    <w:rsid w:val="00802960"/>
    <w:rsid w:val="00802BC6"/>
    <w:rsid w:val="008041CC"/>
    <w:rsid w:val="00805F12"/>
    <w:rsid w:val="00806AB9"/>
    <w:rsid w:val="008210A6"/>
    <w:rsid w:val="00822096"/>
    <w:rsid w:val="0082649A"/>
    <w:rsid w:val="008345E4"/>
    <w:rsid w:val="008359A8"/>
    <w:rsid w:val="00840B72"/>
    <w:rsid w:val="008415DA"/>
    <w:rsid w:val="00841BE2"/>
    <w:rsid w:val="008426BA"/>
    <w:rsid w:val="00846240"/>
    <w:rsid w:val="008466C6"/>
    <w:rsid w:val="00846A4A"/>
    <w:rsid w:val="0085294D"/>
    <w:rsid w:val="00856710"/>
    <w:rsid w:val="00862DC4"/>
    <w:rsid w:val="00864D89"/>
    <w:rsid w:val="00866650"/>
    <w:rsid w:val="008669A3"/>
    <w:rsid w:val="00867FD9"/>
    <w:rsid w:val="00871AF9"/>
    <w:rsid w:val="00872D8A"/>
    <w:rsid w:val="00874496"/>
    <w:rsid w:val="0087662D"/>
    <w:rsid w:val="00877B39"/>
    <w:rsid w:val="00877E1D"/>
    <w:rsid w:val="008818E7"/>
    <w:rsid w:val="0088256F"/>
    <w:rsid w:val="008844B1"/>
    <w:rsid w:val="0088715B"/>
    <w:rsid w:val="00891224"/>
    <w:rsid w:val="00892928"/>
    <w:rsid w:val="008A206B"/>
    <w:rsid w:val="008A2569"/>
    <w:rsid w:val="008A2712"/>
    <w:rsid w:val="008A56DB"/>
    <w:rsid w:val="008A6DE5"/>
    <w:rsid w:val="008B44C1"/>
    <w:rsid w:val="008B4B43"/>
    <w:rsid w:val="008B6013"/>
    <w:rsid w:val="008C2EBA"/>
    <w:rsid w:val="008D3057"/>
    <w:rsid w:val="008D5F8F"/>
    <w:rsid w:val="008D6448"/>
    <w:rsid w:val="008D6AED"/>
    <w:rsid w:val="008E584D"/>
    <w:rsid w:val="008E62E9"/>
    <w:rsid w:val="008F47B1"/>
    <w:rsid w:val="008F747C"/>
    <w:rsid w:val="009038BB"/>
    <w:rsid w:val="009052AA"/>
    <w:rsid w:val="009067F0"/>
    <w:rsid w:val="00907EB0"/>
    <w:rsid w:val="00912A1D"/>
    <w:rsid w:val="009142FC"/>
    <w:rsid w:val="00916006"/>
    <w:rsid w:val="00922068"/>
    <w:rsid w:val="00933A4C"/>
    <w:rsid w:val="00937BD7"/>
    <w:rsid w:val="00943E35"/>
    <w:rsid w:val="00944BA0"/>
    <w:rsid w:val="00946248"/>
    <w:rsid w:val="009509FD"/>
    <w:rsid w:val="009533A6"/>
    <w:rsid w:val="00956C8E"/>
    <w:rsid w:val="009610F0"/>
    <w:rsid w:val="00964CEB"/>
    <w:rsid w:val="00965B22"/>
    <w:rsid w:val="009704AA"/>
    <w:rsid w:val="00970CDC"/>
    <w:rsid w:val="00972DA0"/>
    <w:rsid w:val="0097517B"/>
    <w:rsid w:val="00982031"/>
    <w:rsid w:val="00983EF3"/>
    <w:rsid w:val="0098508F"/>
    <w:rsid w:val="00985C56"/>
    <w:rsid w:val="00986D3D"/>
    <w:rsid w:val="00995EAE"/>
    <w:rsid w:val="009A16D5"/>
    <w:rsid w:val="009A2F28"/>
    <w:rsid w:val="009A5568"/>
    <w:rsid w:val="009A5F87"/>
    <w:rsid w:val="009B36E7"/>
    <w:rsid w:val="009B44E1"/>
    <w:rsid w:val="009C1B55"/>
    <w:rsid w:val="009C4C14"/>
    <w:rsid w:val="009C57DE"/>
    <w:rsid w:val="009D16B5"/>
    <w:rsid w:val="009D1C3D"/>
    <w:rsid w:val="009D47A8"/>
    <w:rsid w:val="009E24CA"/>
    <w:rsid w:val="009E32B5"/>
    <w:rsid w:val="009E3461"/>
    <w:rsid w:val="009E3803"/>
    <w:rsid w:val="009E3840"/>
    <w:rsid w:val="009F0AB5"/>
    <w:rsid w:val="009F0DE0"/>
    <w:rsid w:val="009F3E18"/>
    <w:rsid w:val="00A00BD0"/>
    <w:rsid w:val="00A0302F"/>
    <w:rsid w:val="00A0532B"/>
    <w:rsid w:val="00A063A1"/>
    <w:rsid w:val="00A12522"/>
    <w:rsid w:val="00A125D3"/>
    <w:rsid w:val="00A16193"/>
    <w:rsid w:val="00A20A57"/>
    <w:rsid w:val="00A211B8"/>
    <w:rsid w:val="00A22608"/>
    <w:rsid w:val="00A257B8"/>
    <w:rsid w:val="00A32B8B"/>
    <w:rsid w:val="00A33B0A"/>
    <w:rsid w:val="00A354A1"/>
    <w:rsid w:val="00A371DB"/>
    <w:rsid w:val="00A4762E"/>
    <w:rsid w:val="00A51BF9"/>
    <w:rsid w:val="00A525CA"/>
    <w:rsid w:val="00A54EC2"/>
    <w:rsid w:val="00A557C0"/>
    <w:rsid w:val="00A624F4"/>
    <w:rsid w:val="00A63ACD"/>
    <w:rsid w:val="00A6476C"/>
    <w:rsid w:val="00A64BF1"/>
    <w:rsid w:val="00A73796"/>
    <w:rsid w:val="00A7509A"/>
    <w:rsid w:val="00A75F99"/>
    <w:rsid w:val="00A807BD"/>
    <w:rsid w:val="00A81545"/>
    <w:rsid w:val="00A836C4"/>
    <w:rsid w:val="00A837C8"/>
    <w:rsid w:val="00A84C2C"/>
    <w:rsid w:val="00A84E41"/>
    <w:rsid w:val="00A96801"/>
    <w:rsid w:val="00AA3E21"/>
    <w:rsid w:val="00AA41D4"/>
    <w:rsid w:val="00AA4BBC"/>
    <w:rsid w:val="00AB2869"/>
    <w:rsid w:val="00AB2C7B"/>
    <w:rsid w:val="00AB5BA1"/>
    <w:rsid w:val="00AC0998"/>
    <w:rsid w:val="00AC1D52"/>
    <w:rsid w:val="00AC2931"/>
    <w:rsid w:val="00AC36B9"/>
    <w:rsid w:val="00AD44FD"/>
    <w:rsid w:val="00AE1969"/>
    <w:rsid w:val="00AE425C"/>
    <w:rsid w:val="00AE42DB"/>
    <w:rsid w:val="00AE53FD"/>
    <w:rsid w:val="00AE6586"/>
    <w:rsid w:val="00AF3F50"/>
    <w:rsid w:val="00AF6D10"/>
    <w:rsid w:val="00B03457"/>
    <w:rsid w:val="00B04271"/>
    <w:rsid w:val="00B04282"/>
    <w:rsid w:val="00B04D9D"/>
    <w:rsid w:val="00B064C9"/>
    <w:rsid w:val="00B12334"/>
    <w:rsid w:val="00B14CA5"/>
    <w:rsid w:val="00B152D4"/>
    <w:rsid w:val="00B1F020"/>
    <w:rsid w:val="00B21815"/>
    <w:rsid w:val="00B22426"/>
    <w:rsid w:val="00B234E7"/>
    <w:rsid w:val="00B27C36"/>
    <w:rsid w:val="00B30EDA"/>
    <w:rsid w:val="00B32EFF"/>
    <w:rsid w:val="00B33A9E"/>
    <w:rsid w:val="00B41B88"/>
    <w:rsid w:val="00B4379B"/>
    <w:rsid w:val="00B44A56"/>
    <w:rsid w:val="00B44E04"/>
    <w:rsid w:val="00B47638"/>
    <w:rsid w:val="00B47F83"/>
    <w:rsid w:val="00B54B34"/>
    <w:rsid w:val="00B5529F"/>
    <w:rsid w:val="00B57455"/>
    <w:rsid w:val="00B61CA4"/>
    <w:rsid w:val="00B648CF"/>
    <w:rsid w:val="00B67DAB"/>
    <w:rsid w:val="00B708F7"/>
    <w:rsid w:val="00B712E5"/>
    <w:rsid w:val="00B71EE0"/>
    <w:rsid w:val="00B82416"/>
    <w:rsid w:val="00B858F0"/>
    <w:rsid w:val="00B92DDF"/>
    <w:rsid w:val="00B948E9"/>
    <w:rsid w:val="00B964E3"/>
    <w:rsid w:val="00B97BED"/>
    <w:rsid w:val="00BA1AE8"/>
    <w:rsid w:val="00BA24D9"/>
    <w:rsid w:val="00BB0368"/>
    <w:rsid w:val="00BB49AD"/>
    <w:rsid w:val="00BB5065"/>
    <w:rsid w:val="00BB5C60"/>
    <w:rsid w:val="00BB700A"/>
    <w:rsid w:val="00BC24AB"/>
    <w:rsid w:val="00BC5C31"/>
    <w:rsid w:val="00BC5E18"/>
    <w:rsid w:val="00BD02D8"/>
    <w:rsid w:val="00BD4E8B"/>
    <w:rsid w:val="00BD5B04"/>
    <w:rsid w:val="00BD7BB5"/>
    <w:rsid w:val="00BE1451"/>
    <w:rsid w:val="00BE50CC"/>
    <w:rsid w:val="00BF02FA"/>
    <w:rsid w:val="00BF1DF5"/>
    <w:rsid w:val="00BF50E1"/>
    <w:rsid w:val="00BF5E44"/>
    <w:rsid w:val="00C00D54"/>
    <w:rsid w:val="00C01923"/>
    <w:rsid w:val="00C13AA2"/>
    <w:rsid w:val="00C14AB3"/>
    <w:rsid w:val="00C15498"/>
    <w:rsid w:val="00C238DB"/>
    <w:rsid w:val="00C23955"/>
    <w:rsid w:val="00C24F4B"/>
    <w:rsid w:val="00C275E9"/>
    <w:rsid w:val="00C27AA2"/>
    <w:rsid w:val="00C3089D"/>
    <w:rsid w:val="00C32D59"/>
    <w:rsid w:val="00C32F9E"/>
    <w:rsid w:val="00C3345A"/>
    <w:rsid w:val="00C369E9"/>
    <w:rsid w:val="00C46976"/>
    <w:rsid w:val="00C5228B"/>
    <w:rsid w:val="00C527A1"/>
    <w:rsid w:val="00C54E4B"/>
    <w:rsid w:val="00C62383"/>
    <w:rsid w:val="00C6A8F0"/>
    <w:rsid w:val="00C73CAA"/>
    <w:rsid w:val="00C823A4"/>
    <w:rsid w:val="00C83A02"/>
    <w:rsid w:val="00C85511"/>
    <w:rsid w:val="00C87950"/>
    <w:rsid w:val="00C9099E"/>
    <w:rsid w:val="00C92AFF"/>
    <w:rsid w:val="00C95E86"/>
    <w:rsid w:val="00CA1398"/>
    <w:rsid w:val="00CA1849"/>
    <w:rsid w:val="00CA2577"/>
    <w:rsid w:val="00CA3320"/>
    <w:rsid w:val="00CA52C5"/>
    <w:rsid w:val="00CB010C"/>
    <w:rsid w:val="00CC339E"/>
    <w:rsid w:val="00CC3BC6"/>
    <w:rsid w:val="00CC3DC0"/>
    <w:rsid w:val="00CC475D"/>
    <w:rsid w:val="00CC5377"/>
    <w:rsid w:val="00CC68BF"/>
    <w:rsid w:val="00CC6A32"/>
    <w:rsid w:val="00CD1B89"/>
    <w:rsid w:val="00CD6369"/>
    <w:rsid w:val="00CE0B03"/>
    <w:rsid w:val="00CE280B"/>
    <w:rsid w:val="00CE510C"/>
    <w:rsid w:val="00CE782A"/>
    <w:rsid w:val="00CF0694"/>
    <w:rsid w:val="00D06FFC"/>
    <w:rsid w:val="00D07858"/>
    <w:rsid w:val="00D16DE9"/>
    <w:rsid w:val="00D177BC"/>
    <w:rsid w:val="00D211D5"/>
    <w:rsid w:val="00D24669"/>
    <w:rsid w:val="00D24C1F"/>
    <w:rsid w:val="00D26595"/>
    <w:rsid w:val="00D26849"/>
    <w:rsid w:val="00D332B7"/>
    <w:rsid w:val="00D344B5"/>
    <w:rsid w:val="00D410E6"/>
    <w:rsid w:val="00D42DB7"/>
    <w:rsid w:val="00D452BD"/>
    <w:rsid w:val="00D5240C"/>
    <w:rsid w:val="00D55462"/>
    <w:rsid w:val="00D66583"/>
    <w:rsid w:val="00D67A08"/>
    <w:rsid w:val="00D72460"/>
    <w:rsid w:val="00D762C7"/>
    <w:rsid w:val="00D80FBC"/>
    <w:rsid w:val="00D82394"/>
    <w:rsid w:val="00D83615"/>
    <w:rsid w:val="00D87B9D"/>
    <w:rsid w:val="00D9456C"/>
    <w:rsid w:val="00D95E41"/>
    <w:rsid w:val="00DA3102"/>
    <w:rsid w:val="00DA4CF2"/>
    <w:rsid w:val="00DA4F5F"/>
    <w:rsid w:val="00DA55DD"/>
    <w:rsid w:val="00DA666E"/>
    <w:rsid w:val="00DB3315"/>
    <w:rsid w:val="00DB59C8"/>
    <w:rsid w:val="00DC04C4"/>
    <w:rsid w:val="00DC4BC0"/>
    <w:rsid w:val="00DC50D1"/>
    <w:rsid w:val="00DC681C"/>
    <w:rsid w:val="00DD0D1C"/>
    <w:rsid w:val="00DD11A1"/>
    <w:rsid w:val="00DD64A4"/>
    <w:rsid w:val="00DD6EC1"/>
    <w:rsid w:val="00DE0A69"/>
    <w:rsid w:val="00DE19AD"/>
    <w:rsid w:val="00DE5F89"/>
    <w:rsid w:val="00DE63FD"/>
    <w:rsid w:val="00DF18B5"/>
    <w:rsid w:val="00DF1B3F"/>
    <w:rsid w:val="00DF69E3"/>
    <w:rsid w:val="00DF7950"/>
    <w:rsid w:val="00E014D0"/>
    <w:rsid w:val="00E048B4"/>
    <w:rsid w:val="00E06273"/>
    <w:rsid w:val="00E111BC"/>
    <w:rsid w:val="00E20D4E"/>
    <w:rsid w:val="00E21B0C"/>
    <w:rsid w:val="00E236CE"/>
    <w:rsid w:val="00E30436"/>
    <w:rsid w:val="00E3221B"/>
    <w:rsid w:val="00E32C4B"/>
    <w:rsid w:val="00E41C5F"/>
    <w:rsid w:val="00E50AEB"/>
    <w:rsid w:val="00E51390"/>
    <w:rsid w:val="00E5276F"/>
    <w:rsid w:val="00E54E90"/>
    <w:rsid w:val="00E553BD"/>
    <w:rsid w:val="00E62D67"/>
    <w:rsid w:val="00E739FE"/>
    <w:rsid w:val="00E85523"/>
    <w:rsid w:val="00E935DD"/>
    <w:rsid w:val="00EA0F68"/>
    <w:rsid w:val="00EA7FCA"/>
    <w:rsid w:val="00EB3E98"/>
    <w:rsid w:val="00EB55B3"/>
    <w:rsid w:val="00EB7CBC"/>
    <w:rsid w:val="00EC08B9"/>
    <w:rsid w:val="00EC2024"/>
    <w:rsid w:val="00EC2AD8"/>
    <w:rsid w:val="00ED0997"/>
    <w:rsid w:val="00ED0A4B"/>
    <w:rsid w:val="00ED1287"/>
    <w:rsid w:val="00ED1C37"/>
    <w:rsid w:val="00ED2755"/>
    <w:rsid w:val="00ED5C88"/>
    <w:rsid w:val="00ED684C"/>
    <w:rsid w:val="00ED6BD6"/>
    <w:rsid w:val="00ED7D37"/>
    <w:rsid w:val="00EE03F6"/>
    <w:rsid w:val="00EF11B8"/>
    <w:rsid w:val="00EF1D4C"/>
    <w:rsid w:val="00EF296B"/>
    <w:rsid w:val="00EF4D31"/>
    <w:rsid w:val="00F0063B"/>
    <w:rsid w:val="00F009DC"/>
    <w:rsid w:val="00F0197B"/>
    <w:rsid w:val="00F02163"/>
    <w:rsid w:val="00F0435A"/>
    <w:rsid w:val="00F048FF"/>
    <w:rsid w:val="00F13240"/>
    <w:rsid w:val="00F17CC2"/>
    <w:rsid w:val="00F17F2B"/>
    <w:rsid w:val="00F24B0B"/>
    <w:rsid w:val="00F25E95"/>
    <w:rsid w:val="00F30F74"/>
    <w:rsid w:val="00F47C3E"/>
    <w:rsid w:val="00F50F7F"/>
    <w:rsid w:val="00F53290"/>
    <w:rsid w:val="00F55E49"/>
    <w:rsid w:val="00F56535"/>
    <w:rsid w:val="00F60DBE"/>
    <w:rsid w:val="00F73DF4"/>
    <w:rsid w:val="00F77963"/>
    <w:rsid w:val="00F81739"/>
    <w:rsid w:val="00F81982"/>
    <w:rsid w:val="00F90B83"/>
    <w:rsid w:val="00F91132"/>
    <w:rsid w:val="00F92EAA"/>
    <w:rsid w:val="00F9325D"/>
    <w:rsid w:val="00F936A5"/>
    <w:rsid w:val="00F979AA"/>
    <w:rsid w:val="00FA4930"/>
    <w:rsid w:val="00FA495C"/>
    <w:rsid w:val="00FA51FB"/>
    <w:rsid w:val="00FA657A"/>
    <w:rsid w:val="00FA713C"/>
    <w:rsid w:val="00FA792B"/>
    <w:rsid w:val="00FB540D"/>
    <w:rsid w:val="00FB549E"/>
    <w:rsid w:val="00FB7021"/>
    <w:rsid w:val="00FB73A3"/>
    <w:rsid w:val="00FB74E0"/>
    <w:rsid w:val="00FB7F4A"/>
    <w:rsid w:val="00FC584A"/>
    <w:rsid w:val="00FD06EC"/>
    <w:rsid w:val="00FD17DA"/>
    <w:rsid w:val="00FD443B"/>
    <w:rsid w:val="00FE17E4"/>
    <w:rsid w:val="00FE3F51"/>
    <w:rsid w:val="00FE48D5"/>
    <w:rsid w:val="00FE50CE"/>
    <w:rsid w:val="00FE74BE"/>
    <w:rsid w:val="00FF0110"/>
    <w:rsid w:val="00FF6003"/>
    <w:rsid w:val="017DB310"/>
    <w:rsid w:val="01D57CDC"/>
    <w:rsid w:val="025EACEE"/>
    <w:rsid w:val="035BCD78"/>
    <w:rsid w:val="03F6944B"/>
    <w:rsid w:val="04F65128"/>
    <w:rsid w:val="0531FEFD"/>
    <w:rsid w:val="0634E2E1"/>
    <w:rsid w:val="06389C2E"/>
    <w:rsid w:val="0681AF19"/>
    <w:rsid w:val="06D091E5"/>
    <w:rsid w:val="072685B3"/>
    <w:rsid w:val="07D84781"/>
    <w:rsid w:val="07FA41B3"/>
    <w:rsid w:val="08F67DB0"/>
    <w:rsid w:val="0A3179E0"/>
    <w:rsid w:val="0A7EE791"/>
    <w:rsid w:val="0A8A6CDC"/>
    <w:rsid w:val="0B27233E"/>
    <w:rsid w:val="0B2BB9B5"/>
    <w:rsid w:val="0BC7E9BD"/>
    <w:rsid w:val="0BDF65B7"/>
    <w:rsid w:val="0C0F46DF"/>
    <w:rsid w:val="0E8C5F52"/>
    <w:rsid w:val="0EE0BAE8"/>
    <w:rsid w:val="0F8226B4"/>
    <w:rsid w:val="105ED4C8"/>
    <w:rsid w:val="10F51D76"/>
    <w:rsid w:val="1194E6B4"/>
    <w:rsid w:val="128CE18D"/>
    <w:rsid w:val="12BB9492"/>
    <w:rsid w:val="13EAEAEE"/>
    <w:rsid w:val="14EEE55B"/>
    <w:rsid w:val="15BCF722"/>
    <w:rsid w:val="15BFDDF4"/>
    <w:rsid w:val="1732FFF2"/>
    <w:rsid w:val="1847F00E"/>
    <w:rsid w:val="188273EB"/>
    <w:rsid w:val="1A829024"/>
    <w:rsid w:val="1AA777CE"/>
    <w:rsid w:val="1B4CA236"/>
    <w:rsid w:val="1BCD98F8"/>
    <w:rsid w:val="1C105DFE"/>
    <w:rsid w:val="1C8F067D"/>
    <w:rsid w:val="1C97D190"/>
    <w:rsid w:val="1DA446A6"/>
    <w:rsid w:val="1E7986F2"/>
    <w:rsid w:val="1FCCEB24"/>
    <w:rsid w:val="20484B52"/>
    <w:rsid w:val="212AB980"/>
    <w:rsid w:val="216258CB"/>
    <w:rsid w:val="21CAEECD"/>
    <w:rsid w:val="24101974"/>
    <w:rsid w:val="258DC3D1"/>
    <w:rsid w:val="2608411E"/>
    <w:rsid w:val="263911BA"/>
    <w:rsid w:val="26DCB552"/>
    <w:rsid w:val="2A95CE54"/>
    <w:rsid w:val="2BE92B2D"/>
    <w:rsid w:val="2C159721"/>
    <w:rsid w:val="2CD8AA68"/>
    <w:rsid w:val="2D88D5CB"/>
    <w:rsid w:val="2D8F605A"/>
    <w:rsid w:val="2DB7A3C7"/>
    <w:rsid w:val="2E514927"/>
    <w:rsid w:val="2E94BAD5"/>
    <w:rsid w:val="2FDAAF12"/>
    <w:rsid w:val="30CA24B6"/>
    <w:rsid w:val="31B7EE5B"/>
    <w:rsid w:val="31D81DFA"/>
    <w:rsid w:val="3249DC71"/>
    <w:rsid w:val="3272A242"/>
    <w:rsid w:val="331B400F"/>
    <w:rsid w:val="33AE8E85"/>
    <w:rsid w:val="33D1F899"/>
    <w:rsid w:val="33F1A150"/>
    <w:rsid w:val="346D8382"/>
    <w:rsid w:val="393A4CFE"/>
    <w:rsid w:val="3AABE51D"/>
    <w:rsid w:val="3ABBED7D"/>
    <w:rsid w:val="3AC36239"/>
    <w:rsid w:val="3BC12EA9"/>
    <w:rsid w:val="3D3B8C41"/>
    <w:rsid w:val="3E937005"/>
    <w:rsid w:val="3F53E50B"/>
    <w:rsid w:val="41269352"/>
    <w:rsid w:val="4183C842"/>
    <w:rsid w:val="41ED34D0"/>
    <w:rsid w:val="41F5521F"/>
    <w:rsid w:val="41FD1715"/>
    <w:rsid w:val="445EE427"/>
    <w:rsid w:val="4593A896"/>
    <w:rsid w:val="4596D72F"/>
    <w:rsid w:val="45B83F4C"/>
    <w:rsid w:val="468006F7"/>
    <w:rsid w:val="48420D42"/>
    <w:rsid w:val="489BDA0D"/>
    <w:rsid w:val="48C82CB3"/>
    <w:rsid w:val="48E1449F"/>
    <w:rsid w:val="4A408F8E"/>
    <w:rsid w:val="4BF3AA2D"/>
    <w:rsid w:val="4CEBB32F"/>
    <w:rsid w:val="4D573CFA"/>
    <w:rsid w:val="4D794788"/>
    <w:rsid w:val="4DC8445C"/>
    <w:rsid w:val="4DE80F12"/>
    <w:rsid w:val="4FCEEA9D"/>
    <w:rsid w:val="501EBBA4"/>
    <w:rsid w:val="51867915"/>
    <w:rsid w:val="51C40068"/>
    <w:rsid w:val="52EBB6BB"/>
    <w:rsid w:val="537AD05C"/>
    <w:rsid w:val="57998AE9"/>
    <w:rsid w:val="5869F6F3"/>
    <w:rsid w:val="59E0E2B1"/>
    <w:rsid w:val="5B0B84A7"/>
    <w:rsid w:val="5B8E6CE4"/>
    <w:rsid w:val="5BB66844"/>
    <w:rsid w:val="5C1B68E8"/>
    <w:rsid w:val="5E60AAA0"/>
    <w:rsid w:val="5F4F0544"/>
    <w:rsid w:val="5FB534D8"/>
    <w:rsid w:val="5FC3FA60"/>
    <w:rsid w:val="5FDF1C36"/>
    <w:rsid w:val="603FA8E0"/>
    <w:rsid w:val="6269A7FC"/>
    <w:rsid w:val="6279798A"/>
    <w:rsid w:val="6416BD38"/>
    <w:rsid w:val="646AB863"/>
    <w:rsid w:val="6531E769"/>
    <w:rsid w:val="659549F0"/>
    <w:rsid w:val="67917ECD"/>
    <w:rsid w:val="67BC0B0A"/>
    <w:rsid w:val="687048B3"/>
    <w:rsid w:val="6A9B93AA"/>
    <w:rsid w:val="6B7B747B"/>
    <w:rsid w:val="6C4B3D7E"/>
    <w:rsid w:val="6C7DB12E"/>
    <w:rsid w:val="6E07A73E"/>
    <w:rsid w:val="6E82E901"/>
    <w:rsid w:val="6EA5BE57"/>
    <w:rsid w:val="6FAEB606"/>
    <w:rsid w:val="6FD51270"/>
    <w:rsid w:val="7093DCF9"/>
    <w:rsid w:val="70A15B46"/>
    <w:rsid w:val="70DCCE70"/>
    <w:rsid w:val="71807E17"/>
    <w:rsid w:val="719BD639"/>
    <w:rsid w:val="72F09A11"/>
    <w:rsid w:val="747E198C"/>
    <w:rsid w:val="762EC48F"/>
    <w:rsid w:val="76B62000"/>
    <w:rsid w:val="7921DB29"/>
    <w:rsid w:val="7A87C408"/>
    <w:rsid w:val="7B46EA5F"/>
    <w:rsid w:val="7B96468A"/>
    <w:rsid w:val="7BECBC53"/>
    <w:rsid w:val="7C74E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A9CC2"/>
  <w15:docId w15:val="{AF9A68C8-707E-49F6-BA3D-F5A76FED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12"/>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uiPriority w:val="1"/>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 w:type="paragraph" w:styleId="NoSpacing">
    <w:name w:val="No Spacing"/>
    <w:uiPriority w:val="1"/>
    <w:qFormat/>
    <w:rsid w:val="008041CC"/>
    <w:pPr>
      <w:spacing w:after="0" w:line="240" w:lineRule="auto"/>
    </w:pPr>
    <w:rPr>
      <w:rFonts w:ascii="Arial" w:hAnsi="Arial"/>
      <w:sz w:val="24"/>
    </w:rPr>
  </w:style>
  <w:style w:type="paragraph" w:styleId="NormalWeb">
    <w:name w:val="Normal (Web)"/>
    <w:basedOn w:val="Normal"/>
    <w:uiPriority w:val="99"/>
    <w:semiHidden/>
    <w:unhideWhenUsed/>
    <w:rsid w:val="001131E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mtrachead3">
    <w:name w:val="mtrac head 3"/>
    <w:basedOn w:val="Heading3"/>
    <w:rsid w:val="0001315D"/>
    <w:pPr>
      <w:keepNext/>
      <w:snapToGrid w:val="0"/>
      <w:spacing w:before="0"/>
    </w:pPr>
    <w:rPr>
      <w:rFonts w:ascii="HelvLight" w:eastAsia="Times New Roman" w:hAnsi="HelvLight"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207127">
      <w:bodyDiv w:val="1"/>
      <w:marLeft w:val="0"/>
      <w:marRight w:val="0"/>
      <w:marTop w:val="0"/>
      <w:marBottom w:val="0"/>
      <w:divBdr>
        <w:top w:val="none" w:sz="0" w:space="0" w:color="auto"/>
        <w:left w:val="none" w:sz="0" w:space="0" w:color="auto"/>
        <w:bottom w:val="none" w:sz="0" w:space="0" w:color="auto"/>
        <w:right w:val="none" w:sz="0" w:space="0" w:color="auto"/>
      </w:divBdr>
    </w:div>
    <w:div w:id="510796445">
      <w:bodyDiv w:val="1"/>
      <w:marLeft w:val="0"/>
      <w:marRight w:val="0"/>
      <w:marTop w:val="0"/>
      <w:marBottom w:val="0"/>
      <w:divBdr>
        <w:top w:val="none" w:sz="0" w:space="0" w:color="auto"/>
        <w:left w:val="none" w:sz="0" w:space="0" w:color="auto"/>
        <w:bottom w:val="none" w:sz="0" w:space="0" w:color="auto"/>
        <w:right w:val="none" w:sz="0" w:space="0" w:color="auto"/>
      </w:divBdr>
    </w:div>
    <w:div w:id="606930915">
      <w:bodyDiv w:val="1"/>
      <w:marLeft w:val="0"/>
      <w:marRight w:val="0"/>
      <w:marTop w:val="0"/>
      <w:marBottom w:val="0"/>
      <w:divBdr>
        <w:top w:val="none" w:sz="0" w:space="0" w:color="auto"/>
        <w:left w:val="none" w:sz="0" w:space="0" w:color="auto"/>
        <w:bottom w:val="none" w:sz="0" w:space="0" w:color="auto"/>
        <w:right w:val="none" w:sz="0" w:space="0" w:color="auto"/>
      </w:divBdr>
    </w:div>
    <w:div w:id="840587327">
      <w:bodyDiv w:val="1"/>
      <w:marLeft w:val="0"/>
      <w:marRight w:val="0"/>
      <w:marTop w:val="0"/>
      <w:marBottom w:val="0"/>
      <w:divBdr>
        <w:top w:val="none" w:sz="0" w:space="0" w:color="auto"/>
        <w:left w:val="none" w:sz="0" w:space="0" w:color="auto"/>
        <w:bottom w:val="none" w:sz="0" w:space="0" w:color="auto"/>
        <w:right w:val="none" w:sz="0" w:space="0" w:color="auto"/>
      </w:divBdr>
    </w:div>
    <w:div w:id="855771917">
      <w:bodyDiv w:val="1"/>
      <w:marLeft w:val="0"/>
      <w:marRight w:val="0"/>
      <w:marTop w:val="0"/>
      <w:marBottom w:val="0"/>
      <w:divBdr>
        <w:top w:val="none" w:sz="0" w:space="0" w:color="auto"/>
        <w:left w:val="none" w:sz="0" w:space="0" w:color="auto"/>
        <w:bottom w:val="none" w:sz="0" w:space="0" w:color="auto"/>
        <w:right w:val="none" w:sz="0" w:space="0" w:color="auto"/>
      </w:divBdr>
    </w:div>
    <w:div w:id="981008921">
      <w:bodyDiv w:val="1"/>
      <w:marLeft w:val="0"/>
      <w:marRight w:val="0"/>
      <w:marTop w:val="0"/>
      <w:marBottom w:val="0"/>
      <w:divBdr>
        <w:top w:val="none" w:sz="0" w:space="0" w:color="auto"/>
        <w:left w:val="none" w:sz="0" w:space="0" w:color="auto"/>
        <w:bottom w:val="none" w:sz="0" w:space="0" w:color="auto"/>
        <w:right w:val="none" w:sz="0" w:space="0" w:color="auto"/>
      </w:divBdr>
    </w:div>
    <w:div w:id="1022901841">
      <w:bodyDiv w:val="1"/>
      <w:marLeft w:val="0"/>
      <w:marRight w:val="0"/>
      <w:marTop w:val="0"/>
      <w:marBottom w:val="0"/>
      <w:divBdr>
        <w:top w:val="none" w:sz="0" w:space="0" w:color="auto"/>
        <w:left w:val="none" w:sz="0" w:space="0" w:color="auto"/>
        <w:bottom w:val="none" w:sz="0" w:space="0" w:color="auto"/>
        <w:right w:val="none" w:sz="0" w:space="0" w:color="auto"/>
      </w:divBdr>
    </w:div>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60590337">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798797419">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1999575948">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 w:id="207107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medicines.org.uk/emc/"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www.nice.org.uk/guidance/cg178"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bnf.nice.org.uk/drug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edicines.org.uk/emc/" TargetMode="External"/><Relationship Id="rId20" Type="http://schemas.openxmlformats.org/officeDocument/2006/relationships/hyperlink" Target="http://www.medicine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nf.nice.org.uk/drug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mhra.gov.uk/yellowcar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965BEB47F9784382BDC56BF34A8DEE" ma:contentTypeVersion="17" ma:contentTypeDescription="Create a new document." ma:contentTypeScope="" ma:versionID="09f4e1ebe9751a22e7dae36b90a84730">
  <xsd:schema xmlns:xsd="http://www.w3.org/2001/XMLSchema" xmlns:xs="http://www.w3.org/2001/XMLSchema" xmlns:p="http://schemas.microsoft.com/office/2006/metadata/properties" xmlns:ns1="http://schemas.microsoft.com/sharepoint/v3" xmlns:ns2="43a50285-5f70-4108-b46d-573e29e5fa14" xmlns:ns3="8389b850-4317-40c2-99d6-552fc77bed1b" targetNamespace="http://schemas.microsoft.com/office/2006/metadata/properties" ma:root="true" ma:fieldsID="9b3695163dff251039d5f45c7a1ce15a" ns1:_="" ns2:_="" ns3:_="">
    <xsd:import namespace="http://schemas.microsoft.com/sharepoint/v3"/>
    <xsd:import namespace="43a50285-5f70-4108-b46d-573e29e5fa14"/>
    <xsd:import namespace="8389b850-4317-40c2-99d6-552fc77bed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50285-5f70-4108-b46d-573e29e5f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Review_x0020_Date" ma:index="22" nillable="true" ma:displayName="Review date" ma:indexed="true" ma:internalName="Review_x0020_Dat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9b850-4317-40c2-99d6-552fc77bed1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43a50285-5f70-4108-b46d-573e29e5fa14" xsi:nil="true"/>
  </documentManagement>
</p:properties>
</file>

<file path=customXml/itemProps1.xml><?xml version="1.0" encoding="utf-8"?>
<ds:datastoreItem xmlns:ds="http://schemas.openxmlformats.org/officeDocument/2006/customXml" ds:itemID="{C932E2BB-9D7A-466A-ACBB-56D830E06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a50285-5f70-4108-b46d-573e29e5fa14"/>
    <ds:schemaRef ds:uri="8389b850-4317-40c2-99d6-552fc77b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3.xml><?xml version="1.0" encoding="utf-8"?>
<ds:datastoreItem xmlns:ds="http://schemas.openxmlformats.org/officeDocument/2006/customXml" ds:itemID="{D847D958-FE84-46BC-A2C7-8228D9EF4FE2}">
  <ds:schemaRefs>
    <ds:schemaRef ds:uri="http://schemas.microsoft.com/sharepoint/v3/contenttype/forms"/>
  </ds:schemaRefs>
</ds:datastoreItem>
</file>

<file path=customXml/itemProps4.xml><?xml version="1.0" encoding="utf-8"?>
<ds:datastoreItem xmlns:ds="http://schemas.openxmlformats.org/officeDocument/2006/customXml" ds:itemID="{B5083591-FD7D-427C-94D0-8E6ABE21205E}">
  <ds:schemaRefs>
    <ds:schemaRef ds:uri="http://schemas.microsoft.com/office/2006/metadata/properties"/>
    <ds:schemaRef ds:uri="http://schemas.microsoft.com/office/infopath/2007/PartnerControls"/>
    <ds:schemaRef ds:uri="http://schemas.microsoft.com/sharepoint/v3"/>
    <ds:schemaRef ds:uri="43a50285-5f70-4108-b46d-573e29e5fa14"/>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17</Pages>
  <Words>4398</Words>
  <Characters>25070</Characters>
  <Application>Microsoft Office Word</Application>
  <DocSecurity>4</DocSecurity>
  <Lines>208</Lines>
  <Paragraphs>58</Paragraphs>
  <ScaleCrop>false</ScaleCrop>
  <Company>NHS</Company>
  <LinksUpToDate>false</LinksUpToDate>
  <CharactersWithSpaces>29410</CharactersWithSpaces>
  <SharedDoc>false</SharedDoc>
  <HLinks>
    <vt:vector size="240" baseType="variant">
      <vt:variant>
        <vt:i4>524290</vt:i4>
      </vt:variant>
      <vt:variant>
        <vt:i4>135</vt:i4>
      </vt:variant>
      <vt:variant>
        <vt:i4>0</vt:i4>
      </vt:variant>
      <vt:variant>
        <vt:i4>5</vt:i4>
      </vt:variant>
      <vt:variant>
        <vt:lpwstr/>
      </vt:variant>
      <vt:variant>
        <vt:lpwstr>Responsibilities</vt:lpwstr>
      </vt:variant>
      <vt:variant>
        <vt:i4>524290</vt:i4>
      </vt:variant>
      <vt:variant>
        <vt:i4>132</vt:i4>
      </vt:variant>
      <vt:variant>
        <vt:i4>0</vt:i4>
      </vt:variant>
      <vt:variant>
        <vt:i4>5</vt:i4>
      </vt:variant>
      <vt:variant>
        <vt:lpwstr/>
      </vt:variant>
      <vt:variant>
        <vt:lpwstr>Responsibilities</vt:lpwstr>
      </vt:variant>
      <vt:variant>
        <vt:i4>917577</vt:i4>
      </vt:variant>
      <vt:variant>
        <vt:i4>129</vt:i4>
      </vt:variant>
      <vt:variant>
        <vt:i4>0</vt:i4>
      </vt:variant>
      <vt:variant>
        <vt:i4>5</vt:i4>
      </vt:variant>
      <vt:variant>
        <vt:lpwstr>http://www.medicines.org.uk/</vt:lpwstr>
      </vt:variant>
      <vt:variant>
        <vt:lpwstr/>
      </vt:variant>
      <vt:variant>
        <vt:i4>524290</vt:i4>
      </vt:variant>
      <vt:variant>
        <vt:i4>126</vt:i4>
      </vt:variant>
      <vt:variant>
        <vt:i4>0</vt:i4>
      </vt:variant>
      <vt:variant>
        <vt:i4>5</vt:i4>
      </vt:variant>
      <vt:variant>
        <vt:lpwstr/>
      </vt:variant>
      <vt:variant>
        <vt:lpwstr>Responsibilities</vt:lpwstr>
      </vt:variant>
      <vt:variant>
        <vt:i4>524290</vt:i4>
      </vt:variant>
      <vt:variant>
        <vt:i4>123</vt:i4>
      </vt:variant>
      <vt:variant>
        <vt:i4>0</vt:i4>
      </vt:variant>
      <vt:variant>
        <vt:i4>5</vt:i4>
      </vt:variant>
      <vt:variant>
        <vt:lpwstr/>
      </vt:variant>
      <vt:variant>
        <vt:lpwstr>Responsibilities</vt:lpwstr>
      </vt:variant>
      <vt:variant>
        <vt:i4>524290</vt:i4>
      </vt:variant>
      <vt:variant>
        <vt:i4>102</vt:i4>
      </vt:variant>
      <vt:variant>
        <vt:i4>0</vt:i4>
      </vt:variant>
      <vt:variant>
        <vt:i4>5</vt:i4>
      </vt:variant>
      <vt:variant>
        <vt:lpwstr/>
      </vt:variant>
      <vt:variant>
        <vt:lpwstr>Responsibilities</vt:lpwstr>
      </vt:variant>
      <vt:variant>
        <vt:i4>524290</vt:i4>
      </vt:variant>
      <vt:variant>
        <vt:i4>99</vt:i4>
      </vt:variant>
      <vt:variant>
        <vt:i4>0</vt:i4>
      </vt:variant>
      <vt:variant>
        <vt:i4>5</vt:i4>
      </vt:variant>
      <vt:variant>
        <vt:lpwstr/>
      </vt:variant>
      <vt:variant>
        <vt:lpwstr>Responsibilities</vt:lpwstr>
      </vt:variant>
      <vt:variant>
        <vt:i4>524290</vt:i4>
      </vt:variant>
      <vt:variant>
        <vt:i4>96</vt:i4>
      </vt:variant>
      <vt:variant>
        <vt:i4>0</vt:i4>
      </vt:variant>
      <vt:variant>
        <vt:i4>5</vt:i4>
      </vt:variant>
      <vt:variant>
        <vt:lpwstr/>
      </vt:variant>
      <vt:variant>
        <vt:lpwstr>Responsibilities</vt:lpwstr>
      </vt:variant>
      <vt:variant>
        <vt:i4>5963789</vt:i4>
      </vt:variant>
      <vt:variant>
        <vt:i4>93</vt:i4>
      </vt:variant>
      <vt:variant>
        <vt:i4>0</vt:i4>
      </vt:variant>
      <vt:variant>
        <vt:i4>5</vt:i4>
      </vt:variant>
      <vt:variant>
        <vt:lpwstr>http://www.mhra.gov.uk/yellowcard</vt:lpwstr>
      </vt:variant>
      <vt:variant>
        <vt:lpwstr/>
      </vt:variant>
      <vt:variant>
        <vt:i4>524290</vt:i4>
      </vt:variant>
      <vt:variant>
        <vt:i4>90</vt:i4>
      </vt:variant>
      <vt:variant>
        <vt:i4>0</vt:i4>
      </vt:variant>
      <vt:variant>
        <vt:i4>5</vt:i4>
      </vt:variant>
      <vt:variant>
        <vt:lpwstr/>
      </vt:variant>
      <vt:variant>
        <vt:lpwstr>Responsibilities</vt:lpwstr>
      </vt:variant>
      <vt:variant>
        <vt:i4>5177447</vt:i4>
      </vt:variant>
      <vt:variant>
        <vt:i4>87</vt:i4>
      </vt:variant>
      <vt:variant>
        <vt:i4>0</vt:i4>
      </vt:variant>
      <vt:variant>
        <vt:i4>5</vt:i4>
      </vt:variant>
      <vt:variant>
        <vt:lpwstr/>
      </vt:variant>
      <vt:variant>
        <vt:lpwstr>Ten_ADRs_and_Management</vt:lpwstr>
      </vt:variant>
      <vt:variant>
        <vt:i4>524290</vt:i4>
      </vt:variant>
      <vt:variant>
        <vt:i4>84</vt:i4>
      </vt:variant>
      <vt:variant>
        <vt:i4>0</vt:i4>
      </vt:variant>
      <vt:variant>
        <vt:i4>5</vt:i4>
      </vt:variant>
      <vt:variant>
        <vt:lpwstr/>
      </vt:variant>
      <vt:variant>
        <vt:lpwstr>Responsibilities</vt:lpwstr>
      </vt:variant>
      <vt:variant>
        <vt:i4>524290</vt:i4>
      </vt:variant>
      <vt:variant>
        <vt:i4>81</vt:i4>
      </vt:variant>
      <vt:variant>
        <vt:i4>0</vt:i4>
      </vt:variant>
      <vt:variant>
        <vt:i4>5</vt:i4>
      </vt:variant>
      <vt:variant>
        <vt:lpwstr/>
      </vt:variant>
      <vt:variant>
        <vt:lpwstr>Responsibilities</vt:lpwstr>
      </vt:variant>
      <vt:variant>
        <vt:i4>5701640</vt:i4>
      </vt:variant>
      <vt:variant>
        <vt:i4>78</vt:i4>
      </vt:variant>
      <vt:variant>
        <vt:i4>0</vt:i4>
      </vt:variant>
      <vt:variant>
        <vt:i4>5</vt:i4>
      </vt:variant>
      <vt:variant>
        <vt:lpwstr>https://www.medicines.org.uk/emc/</vt:lpwstr>
      </vt:variant>
      <vt:variant>
        <vt:lpwstr/>
      </vt:variant>
      <vt:variant>
        <vt:i4>3473458</vt:i4>
      </vt:variant>
      <vt:variant>
        <vt:i4>75</vt:i4>
      </vt:variant>
      <vt:variant>
        <vt:i4>0</vt:i4>
      </vt:variant>
      <vt:variant>
        <vt:i4>5</vt:i4>
      </vt:variant>
      <vt:variant>
        <vt:lpwstr>https://bnf.nice.org.uk/drugs/</vt:lpwstr>
      </vt:variant>
      <vt:variant>
        <vt:lpwstr/>
      </vt:variant>
      <vt:variant>
        <vt:i4>524290</vt:i4>
      </vt:variant>
      <vt:variant>
        <vt:i4>72</vt:i4>
      </vt:variant>
      <vt:variant>
        <vt:i4>0</vt:i4>
      </vt:variant>
      <vt:variant>
        <vt:i4>5</vt:i4>
      </vt:variant>
      <vt:variant>
        <vt:lpwstr/>
      </vt:variant>
      <vt:variant>
        <vt:lpwstr>Responsibilities</vt:lpwstr>
      </vt:variant>
      <vt:variant>
        <vt:i4>524290</vt:i4>
      </vt:variant>
      <vt:variant>
        <vt:i4>69</vt:i4>
      </vt:variant>
      <vt:variant>
        <vt:i4>0</vt:i4>
      </vt:variant>
      <vt:variant>
        <vt:i4>5</vt:i4>
      </vt:variant>
      <vt:variant>
        <vt:lpwstr/>
      </vt:variant>
      <vt:variant>
        <vt:lpwstr>Responsibilities</vt:lpwstr>
      </vt:variant>
      <vt:variant>
        <vt:i4>524290</vt:i4>
      </vt:variant>
      <vt:variant>
        <vt:i4>66</vt:i4>
      </vt:variant>
      <vt:variant>
        <vt:i4>0</vt:i4>
      </vt:variant>
      <vt:variant>
        <vt:i4>5</vt:i4>
      </vt:variant>
      <vt:variant>
        <vt:lpwstr/>
      </vt:variant>
      <vt:variant>
        <vt:lpwstr>Responsibilities</vt:lpwstr>
      </vt:variant>
      <vt:variant>
        <vt:i4>5701640</vt:i4>
      </vt:variant>
      <vt:variant>
        <vt:i4>63</vt:i4>
      </vt:variant>
      <vt:variant>
        <vt:i4>0</vt:i4>
      </vt:variant>
      <vt:variant>
        <vt:i4>5</vt:i4>
      </vt:variant>
      <vt:variant>
        <vt:lpwstr>https://www.medicines.org.uk/emc/</vt:lpwstr>
      </vt:variant>
      <vt:variant>
        <vt:lpwstr/>
      </vt:variant>
      <vt:variant>
        <vt:i4>3473458</vt:i4>
      </vt:variant>
      <vt:variant>
        <vt:i4>60</vt:i4>
      </vt:variant>
      <vt:variant>
        <vt:i4>0</vt:i4>
      </vt:variant>
      <vt:variant>
        <vt:i4>5</vt:i4>
      </vt:variant>
      <vt:variant>
        <vt:lpwstr>https://bnf.nice.org.uk/drugs/</vt:lpwstr>
      </vt:variant>
      <vt:variant>
        <vt:lpwstr/>
      </vt:variant>
      <vt:variant>
        <vt:i4>524290</vt:i4>
      </vt:variant>
      <vt:variant>
        <vt:i4>57</vt:i4>
      </vt:variant>
      <vt:variant>
        <vt:i4>0</vt:i4>
      </vt:variant>
      <vt:variant>
        <vt:i4>5</vt:i4>
      </vt:variant>
      <vt:variant>
        <vt:lpwstr/>
      </vt:variant>
      <vt:variant>
        <vt:lpwstr>Responsibilities</vt:lpwstr>
      </vt:variant>
      <vt:variant>
        <vt:i4>524290</vt:i4>
      </vt:variant>
      <vt:variant>
        <vt:i4>54</vt:i4>
      </vt:variant>
      <vt:variant>
        <vt:i4>0</vt:i4>
      </vt:variant>
      <vt:variant>
        <vt:i4>5</vt:i4>
      </vt:variant>
      <vt:variant>
        <vt:lpwstr/>
      </vt:variant>
      <vt:variant>
        <vt:lpwstr>Responsibilities</vt:lpwstr>
      </vt:variant>
      <vt:variant>
        <vt:i4>524290</vt:i4>
      </vt:variant>
      <vt:variant>
        <vt:i4>51</vt:i4>
      </vt:variant>
      <vt:variant>
        <vt:i4>0</vt:i4>
      </vt:variant>
      <vt:variant>
        <vt:i4>5</vt:i4>
      </vt:variant>
      <vt:variant>
        <vt:lpwstr/>
      </vt:variant>
      <vt:variant>
        <vt:lpwstr>Responsibilities</vt:lpwstr>
      </vt:variant>
      <vt:variant>
        <vt:i4>524290</vt:i4>
      </vt:variant>
      <vt:variant>
        <vt:i4>48</vt:i4>
      </vt:variant>
      <vt:variant>
        <vt:i4>0</vt:i4>
      </vt:variant>
      <vt:variant>
        <vt:i4>5</vt:i4>
      </vt:variant>
      <vt:variant>
        <vt:lpwstr/>
      </vt:variant>
      <vt:variant>
        <vt:lpwstr>Responsibilities</vt:lpwstr>
      </vt:variant>
      <vt:variant>
        <vt:i4>5046306</vt:i4>
      </vt:variant>
      <vt:variant>
        <vt:i4>45</vt:i4>
      </vt:variant>
      <vt:variant>
        <vt:i4>0</vt:i4>
      </vt:variant>
      <vt:variant>
        <vt:i4>5</vt:i4>
      </vt:variant>
      <vt:variant>
        <vt:lpwstr>bookmark://Eleven_advice_to_patients/</vt:lpwstr>
      </vt:variant>
      <vt:variant>
        <vt:lpwstr/>
      </vt:variant>
      <vt:variant>
        <vt:i4>3276872</vt:i4>
      </vt:variant>
      <vt:variant>
        <vt:i4>42</vt:i4>
      </vt:variant>
      <vt:variant>
        <vt:i4>0</vt:i4>
      </vt:variant>
      <vt:variant>
        <vt:i4>5</vt:i4>
      </vt:variant>
      <vt:variant>
        <vt:lpwstr>bookmark://Ten_ADRs_and_Management/</vt:lpwstr>
      </vt:variant>
      <vt:variant>
        <vt:lpwstr/>
      </vt:variant>
      <vt:variant>
        <vt:i4>3276872</vt:i4>
      </vt:variant>
      <vt:variant>
        <vt:i4>39</vt:i4>
      </vt:variant>
      <vt:variant>
        <vt:i4>0</vt:i4>
      </vt:variant>
      <vt:variant>
        <vt:i4>5</vt:i4>
      </vt:variant>
      <vt:variant>
        <vt:lpwstr>bookmark://Ten_ADRs_and_Management/</vt:lpwstr>
      </vt:variant>
      <vt:variant>
        <vt:lpwstr/>
      </vt:variant>
      <vt:variant>
        <vt:i4>7209050</vt:i4>
      </vt:variant>
      <vt:variant>
        <vt:i4>36</vt:i4>
      </vt:variant>
      <vt:variant>
        <vt:i4>0</vt:i4>
      </vt:variant>
      <vt:variant>
        <vt:i4>5</vt:i4>
      </vt:variant>
      <vt:variant>
        <vt:lpwstr>bookmark://Seven_interactions/</vt:lpwstr>
      </vt:variant>
      <vt:variant>
        <vt:lpwstr/>
      </vt:variant>
      <vt:variant>
        <vt:i4>786467</vt:i4>
      </vt:variant>
      <vt:variant>
        <vt:i4>33</vt:i4>
      </vt:variant>
      <vt:variant>
        <vt:i4>0</vt:i4>
      </vt:variant>
      <vt:variant>
        <vt:i4>5</vt:i4>
      </vt:variant>
      <vt:variant>
        <vt:lpwstr>bookmark://Nine_primary_care_monitoring/</vt:lpwstr>
      </vt:variant>
      <vt:variant>
        <vt:lpwstr/>
      </vt:variant>
      <vt:variant>
        <vt:i4>7209050</vt:i4>
      </vt:variant>
      <vt:variant>
        <vt:i4>30</vt:i4>
      </vt:variant>
      <vt:variant>
        <vt:i4>0</vt:i4>
      </vt:variant>
      <vt:variant>
        <vt:i4>5</vt:i4>
      </vt:variant>
      <vt:variant>
        <vt:lpwstr>bookmark://Seven_interactions/</vt:lpwstr>
      </vt:variant>
      <vt:variant>
        <vt:lpwstr/>
      </vt:variant>
      <vt:variant>
        <vt:i4>983154</vt:i4>
      </vt:variant>
      <vt:variant>
        <vt:i4>27</vt:i4>
      </vt:variant>
      <vt:variant>
        <vt:i4>0</vt:i4>
      </vt:variant>
      <vt:variant>
        <vt:i4>5</vt:i4>
      </vt:variant>
      <vt:variant>
        <vt:lpwstr>bookmark://Five_dosing/</vt:lpwstr>
      </vt:variant>
      <vt:variant>
        <vt:lpwstr/>
      </vt:variant>
      <vt:variant>
        <vt:i4>786467</vt:i4>
      </vt:variant>
      <vt:variant>
        <vt:i4>24</vt:i4>
      </vt:variant>
      <vt:variant>
        <vt:i4>0</vt:i4>
      </vt:variant>
      <vt:variant>
        <vt:i4>5</vt:i4>
      </vt:variant>
      <vt:variant>
        <vt:lpwstr>bookmark://Nine_primary_care_monitoring/</vt:lpwstr>
      </vt:variant>
      <vt:variant>
        <vt:lpwstr/>
      </vt:variant>
      <vt:variant>
        <vt:i4>983133</vt:i4>
      </vt:variant>
      <vt:variant>
        <vt:i4>21</vt:i4>
      </vt:variant>
      <vt:variant>
        <vt:i4>0</vt:i4>
      </vt:variant>
      <vt:variant>
        <vt:i4>5</vt:i4>
      </vt:variant>
      <vt:variant>
        <vt:lpwstr>bookmark://Eight_specialist_monitoring/</vt:lpwstr>
      </vt:variant>
      <vt:variant>
        <vt:lpwstr/>
      </vt:variant>
      <vt:variant>
        <vt:i4>327761</vt:i4>
      </vt:variant>
      <vt:variant>
        <vt:i4>18</vt:i4>
      </vt:variant>
      <vt:variant>
        <vt:i4>0</vt:i4>
      </vt:variant>
      <vt:variant>
        <vt:i4>5</vt:i4>
      </vt:variant>
      <vt:variant>
        <vt:lpwstr>bookmark://Thirteen_specialist_contact/</vt:lpwstr>
      </vt:variant>
      <vt:variant>
        <vt:lpwstr/>
      </vt:variant>
      <vt:variant>
        <vt:i4>983154</vt:i4>
      </vt:variant>
      <vt:variant>
        <vt:i4>15</vt:i4>
      </vt:variant>
      <vt:variant>
        <vt:i4>0</vt:i4>
      </vt:variant>
      <vt:variant>
        <vt:i4>5</vt:i4>
      </vt:variant>
      <vt:variant>
        <vt:lpwstr>bookmark://Five_dosing/</vt:lpwstr>
      </vt:variant>
      <vt:variant>
        <vt:lpwstr/>
      </vt:variant>
      <vt:variant>
        <vt:i4>983133</vt:i4>
      </vt:variant>
      <vt:variant>
        <vt:i4>12</vt:i4>
      </vt:variant>
      <vt:variant>
        <vt:i4>0</vt:i4>
      </vt:variant>
      <vt:variant>
        <vt:i4>5</vt:i4>
      </vt:variant>
      <vt:variant>
        <vt:lpwstr>bookmark://Eight_specialist_monitoring/</vt:lpwstr>
      </vt:variant>
      <vt:variant>
        <vt:lpwstr/>
      </vt:variant>
      <vt:variant>
        <vt:i4>7209050</vt:i4>
      </vt:variant>
      <vt:variant>
        <vt:i4>9</vt:i4>
      </vt:variant>
      <vt:variant>
        <vt:i4>0</vt:i4>
      </vt:variant>
      <vt:variant>
        <vt:i4>5</vt:i4>
      </vt:variant>
      <vt:variant>
        <vt:lpwstr>bookmark://Seven_interactions/</vt:lpwstr>
      </vt:variant>
      <vt:variant>
        <vt:lpwstr/>
      </vt:variant>
      <vt:variant>
        <vt:i4>3014686</vt:i4>
      </vt:variant>
      <vt:variant>
        <vt:i4>6</vt:i4>
      </vt:variant>
      <vt:variant>
        <vt:i4>0</vt:i4>
      </vt:variant>
      <vt:variant>
        <vt:i4>5</vt:i4>
      </vt:variant>
      <vt:variant>
        <vt:lpwstr>bookmark://Four_cx_and_cautions/</vt:lpwstr>
      </vt:variant>
      <vt:variant>
        <vt:lpwstr/>
      </vt:variant>
      <vt:variant>
        <vt:i4>5046306</vt:i4>
      </vt:variant>
      <vt:variant>
        <vt:i4>3</vt:i4>
      </vt:variant>
      <vt:variant>
        <vt:i4>0</vt:i4>
      </vt:variant>
      <vt:variant>
        <vt:i4>5</vt:i4>
      </vt:variant>
      <vt:variant>
        <vt:lpwstr>bookmark://Eleven_advice_to_patients/</vt:lpwstr>
      </vt:variant>
      <vt:variant>
        <vt:lpwstr/>
      </vt:variant>
      <vt:variant>
        <vt:i4>3932238</vt:i4>
      </vt:variant>
      <vt:variant>
        <vt:i4>0</vt:i4>
      </vt:variant>
      <vt:variant>
        <vt:i4>0</vt:i4>
      </vt:variant>
      <vt:variant>
        <vt:i4>5</vt:i4>
      </vt:variant>
      <vt:variant>
        <vt:lpwstr>bookmark://Two_indications/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CLARIDGE, Rachel (NHS SURREY HEARTLANDS ICB - 92A)</cp:lastModifiedBy>
  <cp:revision>2</cp:revision>
  <cp:lastPrinted>2022-07-04T23:05:00Z</cp:lastPrinted>
  <dcterms:created xsi:type="dcterms:W3CDTF">2025-03-11T14:32:00Z</dcterms:created>
  <dcterms:modified xsi:type="dcterms:W3CDTF">2025-03-11T14:32:00Z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0x01010035965BEB47F9784382BDC56BF34A8DEE</vt:lpwstr>
  </property>
</Properties>
</file>